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77683" w14:textId="77777777" w:rsidR="005A05BE" w:rsidRPr="00392E9D" w:rsidRDefault="00EB5E5E">
      <w:pPr>
        <w:pStyle w:val="Title"/>
        <w:rPr>
          <w:rFonts w:asciiTheme="minorHAnsi" w:hAnsiTheme="minorHAnsi"/>
          <w:szCs w:val="28"/>
        </w:rPr>
      </w:pPr>
      <w:bookmarkStart w:id="0" w:name="_Hlk509410253"/>
      <w:r w:rsidRPr="00392E9D">
        <w:rPr>
          <w:rFonts w:asciiTheme="minorHAnsi" w:hAnsiTheme="minorHAnsi"/>
          <w:szCs w:val="28"/>
        </w:rPr>
        <w:t>MICHELLE COSCIA</w:t>
      </w:r>
    </w:p>
    <w:p w14:paraId="16AA7861" w14:textId="77777777" w:rsidR="005A05BE" w:rsidRPr="00392E9D" w:rsidRDefault="005A05BE">
      <w:pPr>
        <w:tabs>
          <w:tab w:val="center" w:pos="4680"/>
        </w:tabs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24D8E43A" w14:textId="77777777" w:rsidR="005A05BE" w:rsidRPr="00D34456" w:rsidRDefault="005A05BE">
      <w:pPr>
        <w:tabs>
          <w:tab w:val="center" w:pos="4680"/>
        </w:tabs>
        <w:jc w:val="center"/>
        <w:rPr>
          <w:rFonts w:asciiTheme="minorHAnsi" w:hAnsiTheme="minorHAnsi"/>
          <w:bCs/>
          <w:sz w:val="22"/>
          <w:szCs w:val="22"/>
        </w:rPr>
      </w:pPr>
      <w:r w:rsidRPr="00D34456">
        <w:rPr>
          <w:rFonts w:asciiTheme="minorHAnsi" w:hAnsiTheme="minorHAnsi"/>
          <w:bCs/>
          <w:sz w:val="22"/>
          <w:szCs w:val="22"/>
        </w:rPr>
        <w:t>Energy New England, LLC</w:t>
      </w:r>
    </w:p>
    <w:p w14:paraId="4B974AED" w14:textId="2792EF03" w:rsidR="005A05BE" w:rsidRDefault="00065B57">
      <w:pPr>
        <w:tabs>
          <w:tab w:val="center" w:pos="4680"/>
        </w:tabs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5 Hampshire Street, Suite 100</w:t>
      </w:r>
    </w:p>
    <w:p w14:paraId="4AE81417" w14:textId="3438ED49" w:rsidR="00065B57" w:rsidRPr="00D34456" w:rsidRDefault="00065B57">
      <w:pPr>
        <w:tabs>
          <w:tab w:val="center" w:pos="4680"/>
        </w:tabs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Mansfield, MA 02048</w:t>
      </w:r>
    </w:p>
    <w:p w14:paraId="06223527" w14:textId="648DA0B7" w:rsidR="005A05BE" w:rsidRPr="00D34456" w:rsidRDefault="00EB5E5E">
      <w:pPr>
        <w:tabs>
          <w:tab w:val="center" w:pos="4680"/>
        </w:tabs>
        <w:jc w:val="center"/>
        <w:rPr>
          <w:rFonts w:asciiTheme="minorHAnsi" w:hAnsiTheme="minorHAnsi"/>
          <w:bCs/>
          <w:sz w:val="22"/>
          <w:szCs w:val="22"/>
        </w:rPr>
      </w:pPr>
      <w:r w:rsidRPr="00D34456">
        <w:rPr>
          <w:rFonts w:asciiTheme="minorHAnsi" w:hAnsiTheme="minorHAnsi"/>
          <w:bCs/>
          <w:sz w:val="22"/>
          <w:szCs w:val="22"/>
        </w:rPr>
        <w:t>Telephone:</w:t>
      </w:r>
      <w:r w:rsidR="00F10299">
        <w:rPr>
          <w:rFonts w:asciiTheme="minorHAnsi" w:hAnsiTheme="minorHAnsi"/>
          <w:bCs/>
          <w:sz w:val="22"/>
          <w:szCs w:val="22"/>
        </w:rPr>
        <w:t xml:space="preserve"> </w:t>
      </w:r>
      <w:r w:rsidRPr="00D34456">
        <w:rPr>
          <w:rFonts w:asciiTheme="minorHAnsi" w:hAnsiTheme="minorHAnsi"/>
          <w:bCs/>
          <w:sz w:val="22"/>
          <w:szCs w:val="22"/>
        </w:rPr>
        <w:t>(508)-698-1222</w:t>
      </w:r>
    </w:p>
    <w:p w14:paraId="695DBE7B" w14:textId="77777777" w:rsidR="005A05BE" w:rsidRPr="00D34456" w:rsidRDefault="00EB5E5E">
      <w:pPr>
        <w:tabs>
          <w:tab w:val="center" w:pos="4680"/>
        </w:tabs>
        <w:jc w:val="center"/>
        <w:rPr>
          <w:rFonts w:asciiTheme="minorHAnsi" w:hAnsiTheme="minorHAnsi"/>
          <w:bCs/>
          <w:sz w:val="22"/>
          <w:szCs w:val="22"/>
        </w:rPr>
      </w:pPr>
      <w:r w:rsidRPr="00D34456">
        <w:rPr>
          <w:rFonts w:asciiTheme="minorHAnsi" w:hAnsiTheme="minorHAnsi"/>
          <w:bCs/>
          <w:sz w:val="22"/>
          <w:szCs w:val="22"/>
        </w:rPr>
        <w:t>E-mail: mcoscia</w:t>
      </w:r>
      <w:r w:rsidR="005A05BE" w:rsidRPr="00D34456">
        <w:rPr>
          <w:rFonts w:asciiTheme="minorHAnsi" w:hAnsiTheme="minorHAnsi"/>
          <w:bCs/>
          <w:sz w:val="22"/>
          <w:szCs w:val="22"/>
        </w:rPr>
        <w:t>@</w:t>
      </w:r>
      <w:r w:rsidR="00B85639">
        <w:rPr>
          <w:rFonts w:asciiTheme="minorHAnsi" w:hAnsiTheme="minorHAnsi"/>
          <w:bCs/>
          <w:sz w:val="22"/>
          <w:szCs w:val="22"/>
        </w:rPr>
        <w:t>ene.org</w:t>
      </w:r>
    </w:p>
    <w:p w14:paraId="4C61600E" w14:textId="77777777" w:rsidR="005A05BE" w:rsidRPr="00392E9D" w:rsidRDefault="005A05BE">
      <w:pPr>
        <w:tabs>
          <w:tab w:val="center" w:pos="4680"/>
        </w:tabs>
        <w:rPr>
          <w:rFonts w:asciiTheme="minorHAnsi" w:hAnsiTheme="minorHAnsi"/>
          <w:bCs/>
          <w:sz w:val="22"/>
          <w:szCs w:val="22"/>
        </w:rPr>
      </w:pPr>
    </w:p>
    <w:p w14:paraId="4EAEDE17" w14:textId="77777777" w:rsidR="005A05BE" w:rsidRPr="00392E9D" w:rsidRDefault="005A05BE">
      <w:pPr>
        <w:shd w:val="solid" w:color="auto" w:fill="auto"/>
        <w:tabs>
          <w:tab w:val="left" w:pos="-1080"/>
        </w:tabs>
        <w:rPr>
          <w:rFonts w:asciiTheme="minorHAnsi" w:hAnsiTheme="minorHAnsi"/>
          <w:b/>
          <w:bCs/>
          <w:iCs/>
          <w:sz w:val="22"/>
          <w:szCs w:val="22"/>
          <w:shd w:val="solid" w:color="auto" w:fill="auto"/>
        </w:rPr>
      </w:pPr>
      <w:r w:rsidRPr="00392E9D">
        <w:rPr>
          <w:rFonts w:asciiTheme="minorHAnsi" w:hAnsiTheme="minorHAnsi"/>
          <w:b/>
          <w:bCs/>
          <w:iCs/>
          <w:sz w:val="22"/>
          <w:szCs w:val="22"/>
          <w:shd w:val="solid" w:color="auto" w:fill="auto"/>
        </w:rPr>
        <w:t>EDUCATION</w:t>
      </w:r>
    </w:p>
    <w:p w14:paraId="258AEC80" w14:textId="77777777" w:rsidR="005A05BE" w:rsidRPr="00392E9D" w:rsidRDefault="005A05BE">
      <w:pPr>
        <w:tabs>
          <w:tab w:val="left" w:pos="-1080"/>
        </w:tabs>
        <w:rPr>
          <w:rFonts w:asciiTheme="minorHAnsi" w:hAnsiTheme="minorHAnsi"/>
          <w:sz w:val="22"/>
          <w:szCs w:val="22"/>
        </w:rPr>
      </w:pPr>
    </w:p>
    <w:p w14:paraId="5D9FC3AA" w14:textId="0FD98812" w:rsidR="005A05BE" w:rsidRPr="00392E9D" w:rsidRDefault="001015BC">
      <w:pPr>
        <w:ind w:left="1440" w:hanging="1440"/>
        <w:rPr>
          <w:rFonts w:asciiTheme="minorHAnsi" w:hAnsiTheme="minorHAnsi"/>
          <w:sz w:val="22"/>
          <w:szCs w:val="22"/>
        </w:rPr>
      </w:pPr>
      <w:r w:rsidRPr="00E50B2F">
        <w:rPr>
          <w:rFonts w:asciiTheme="minorHAnsi" w:hAnsiTheme="minorHAnsi"/>
          <w:sz w:val="22"/>
          <w:szCs w:val="22"/>
        </w:rPr>
        <w:t xml:space="preserve">Master of </w:t>
      </w:r>
      <w:r>
        <w:rPr>
          <w:rFonts w:asciiTheme="minorHAnsi" w:hAnsiTheme="minorHAnsi"/>
          <w:sz w:val="22"/>
          <w:szCs w:val="22"/>
        </w:rPr>
        <w:t>Business Administration</w:t>
      </w:r>
      <w:r w:rsidR="00EB0D64">
        <w:rPr>
          <w:rFonts w:asciiTheme="minorHAnsi" w:hAnsiTheme="minorHAnsi"/>
          <w:sz w:val="22"/>
          <w:szCs w:val="22"/>
        </w:rPr>
        <w:t xml:space="preserve">, </w:t>
      </w:r>
      <w:r w:rsidR="00EB5E5E" w:rsidRPr="00392E9D">
        <w:rPr>
          <w:rFonts w:asciiTheme="minorHAnsi" w:hAnsiTheme="minorHAnsi"/>
          <w:sz w:val="22"/>
          <w:szCs w:val="22"/>
        </w:rPr>
        <w:t>Aspen University</w:t>
      </w:r>
      <w:r w:rsidR="00EB0D64">
        <w:rPr>
          <w:rFonts w:asciiTheme="minorHAnsi" w:hAnsiTheme="minorHAnsi"/>
          <w:sz w:val="22"/>
          <w:szCs w:val="22"/>
        </w:rPr>
        <w:t xml:space="preserve"> </w:t>
      </w:r>
    </w:p>
    <w:p w14:paraId="55223071" w14:textId="3C978BC8" w:rsidR="005A05BE" w:rsidRPr="00EB0D64" w:rsidRDefault="001015BC">
      <w:pPr>
        <w:ind w:left="1440" w:hanging="1440"/>
        <w:rPr>
          <w:rFonts w:asciiTheme="minorHAnsi" w:hAnsiTheme="minorHAnsi"/>
          <w:bCs/>
          <w:i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Bachelor</w:t>
      </w:r>
      <w:r w:rsidRPr="00E50B2F">
        <w:rPr>
          <w:rFonts w:asciiTheme="minorHAnsi" w:hAnsiTheme="minorHAnsi"/>
          <w:sz w:val="22"/>
          <w:szCs w:val="22"/>
        </w:rPr>
        <w:t>s of Science</w:t>
      </w:r>
      <w:r w:rsidR="00EB0D64" w:rsidRPr="00392E9D">
        <w:rPr>
          <w:rFonts w:asciiTheme="minorHAnsi" w:hAnsiTheme="minorHAnsi"/>
          <w:sz w:val="22"/>
          <w:szCs w:val="22"/>
        </w:rPr>
        <w:t>,</w:t>
      </w:r>
      <w:r w:rsidR="00EB0D64">
        <w:rPr>
          <w:rFonts w:asciiTheme="minorHAnsi" w:hAnsiTheme="minorHAnsi"/>
          <w:sz w:val="22"/>
          <w:szCs w:val="22"/>
        </w:rPr>
        <w:t xml:space="preserve"> Business Administration, </w:t>
      </w:r>
      <w:r w:rsidR="00EB0D64" w:rsidRPr="00EB0D64">
        <w:rPr>
          <w:rFonts w:asciiTheme="minorHAnsi" w:hAnsiTheme="minorHAnsi"/>
          <w:sz w:val="22"/>
          <w:szCs w:val="22"/>
        </w:rPr>
        <w:t xml:space="preserve">Minor – Economics, </w:t>
      </w:r>
      <w:r w:rsidR="00EB5E5E" w:rsidRPr="00EB0D64">
        <w:rPr>
          <w:rFonts w:asciiTheme="minorHAnsi" w:hAnsiTheme="minorHAnsi"/>
          <w:sz w:val="22"/>
          <w:szCs w:val="22"/>
        </w:rPr>
        <w:t>Saint</w:t>
      </w:r>
      <w:r w:rsidR="00EB5E5E" w:rsidRPr="00392E9D">
        <w:rPr>
          <w:rFonts w:asciiTheme="minorHAnsi" w:hAnsiTheme="minorHAnsi"/>
          <w:sz w:val="22"/>
          <w:szCs w:val="22"/>
        </w:rPr>
        <w:t xml:space="preserve"> Michael’s College</w:t>
      </w:r>
      <w:r w:rsidR="00EB0D64">
        <w:rPr>
          <w:rFonts w:asciiTheme="minorHAnsi" w:hAnsiTheme="minorHAnsi"/>
          <w:i/>
          <w:sz w:val="22"/>
          <w:szCs w:val="22"/>
        </w:rPr>
        <w:t xml:space="preserve"> </w:t>
      </w:r>
    </w:p>
    <w:p w14:paraId="1BA9372B" w14:textId="77777777" w:rsidR="005A05BE" w:rsidRPr="00392E9D" w:rsidRDefault="005A05BE">
      <w:pPr>
        <w:tabs>
          <w:tab w:val="center" w:pos="4680"/>
        </w:tabs>
        <w:rPr>
          <w:rFonts w:asciiTheme="minorHAnsi" w:hAnsiTheme="minorHAnsi"/>
          <w:bCs/>
          <w:sz w:val="22"/>
          <w:szCs w:val="22"/>
        </w:rPr>
      </w:pPr>
    </w:p>
    <w:p w14:paraId="45B63779" w14:textId="77777777" w:rsidR="005A05BE" w:rsidRPr="00392E9D" w:rsidRDefault="005A05BE">
      <w:pPr>
        <w:shd w:val="solid" w:color="auto" w:fill="auto"/>
        <w:tabs>
          <w:tab w:val="left" w:pos="-1080"/>
        </w:tabs>
        <w:rPr>
          <w:rFonts w:asciiTheme="minorHAnsi" w:hAnsiTheme="minorHAnsi"/>
          <w:b/>
          <w:bCs/>
          <w:iCs/>
          <w:sz w:val="22"/>
          <w:szCs w:val="22"/>
          <w:shd w:val="solid" w:color="auto" w:fill="auto"/>
        </w:rPr>
      </w:pPr>
      <w:r w:rsidRPr="00392E9D">
        <w:rPr>
          <w:rFonts w:asciiTheme="minorHAnsi" w:hAnsiTheme="minorHAnsi"/>
          <w:b/>
          <w:bCs/>
          <w:iCs/>
          <w:sz w:val="22"/>
          <w:szCs w:val="22"/>
          <w:shd w:val="solid" w:color="auto" w:fill="auto"/>
        </w:rPr>
        <w:t>SUMMARY OF PROFESSIONAL EXPERIENCE</w:t>
      </w:r>
    </w:p>
    <w:p w14:paraId="7A7B0867" w14:textId="77777777" w:rsidR="005A05BE" w:rsidRPr="00392E9D" w:rsidRDefault="005A05BE">
      <w:pPr>
        <w:rPr>
          <w:rFonts w:asciiTheme="minorHAnsi" w:hAnsiTheme="minorHAnsi"/>
          <w:sz w:val="22"/>
          <w:szCs w:val="22"/>
        </w:rPr>
      </w:pPr>
    </w:p>
    <w:p w14:paraId="51F7EF25" w14:textId="3916633B" w:rsidR="00090B84" w:rsidRDefault="00090B84" w:rsidP="00090B84">
      <w:pPr>
        <w:ind w:left="720" w:hanging="720"/>
        <w:rPr>
          <w:rFonts w:asciiTheme="minorHAnsi" w:hAnsiTheme="minorHAnsi"/>
          <w:b/>
          <w:sz w:val="22"/>
          <w:szCs w:val="22"/>
        </w:rPr>
      </w:pPr>
      <w:r w:rsidRPr="00D34456">
        <w:rPr>
          <w:rFonts w:asciiTheme="minorHAnsi" w:hAnsiTheme="minorHAnsi"/>
          <w:b/>
          <w:i/>
          <w:sz w:val="22"/>
          <w:szCs w:val="22"/>
        </w:rPr>
        <w:t>201</w:t>
      </w:r>
      <w:r>
        <w:rPr>
          <w:rFonts w:asciiTheme="minorHAnsi" w:hAnsiTheme="minorHAnsi"/>
          <w:b/>
          <w:i/>
          <w:sz w:val="22"/>
          <w:szCs w:val="22"/>
        </w:rPr>
        <w:t xml:space="preserve">2 </w:t>
      </w:r>
      <w:r w:rsidRPr="00D34456">
        <w:rPr>
          <w:rFonts w:asciiTheme="minorHAnsi" w:hAnsiTheme="minorHAnsi"/>
          <w:b/>
          <w:i/>
          <w:sz w:val="22"/>
          <w:szCs w:val="22"/>
        </w:rPr>
        <w:t>-</w:t>
      </w:r>
      <w:r>
        <w:rPr>
          <w:rFonts w:asciiTheme="minorHAnsi" w:hAnsiTheme="minorHAnsi"/>
          <w:b/>
          <w:i/>
          <w:sz w:val="22"/>
          <w:szCs w:val="22"/>
        </w:rPr>
        <w:t xml:space="preserve"> Current</w:t>
      </w:r>
      <w:r>
        <w:rPr>
          <w:rFonts w:asciiTheme="minorHAnsi" w:hAnsiTheme="minorHAnsi"/>
          <w:i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 xml:space="preserve">Market Operations </w:t>
      </w:r>
      <w:r w:rsidR="005C57CE">
        <w:rPr>
          <w:rFonts w:asciiTheme="minorHAnsi" w:hAnsiTheme="minorHAnsi"/>
          <w:b/>
          <w:sz w:val="22"/>
          <w:szCs w:val="22"/>
        </w:rPr>
        <w:t>Manager</w:t>
      </w:r>
      <w:r>
        <w:rPr>
          <w:rFonts w:asciiTheme="minorHAnsi" w:hAnsiTheme="minorHAnsi"/>
          <w:b/>
          <w:sz w:val="22"/>
          <w:szCs w:val="22"/>
        </w:rPr>
        <w:t xml:space="preserve">, Energy New England </w:t>
      </w:r>
    </w:p>
    <w:p w14:paraId="2F9E313D" w14:textId="77777777" w:rsidR="00090B84" w:rsidRPr="0076208C" w:rsidRDefault="00090B84" w:rsidP="00090B84">
      <w:pPr>
        <w:ind w:left="360" w:hanging="360"/>
        <w:rPr>
          <w:rFonts w:asciiTheme="minorHAnsi" w:hAnsiTheme="minorHAnsi"/>
          <w:b/>
          <w:sz w:val="22"/>
          <w:szCs w:val="22"/>
        </w:rPr>
      </w:pPr>
    </w:p>
    <w:p w14:paraId="62D3BFFC" w14:textId="75B05CC7" w:rsidR="00090B84" w:rsidRPr="0076208C" w:rsidRDefault="00090B84" w:rsidP="00090B84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Manage Wholesale Operations .</w:t>
      </w:r>
    </w:p>
    <w:p w14:paraId="77F3321A" w14:textId="77777777" w:rsidR="00090B84" w:rsidRDefault="00090B84" w:rsidP="00090B84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Training and guiding staff with:</w:t>
      </w:r>
    </w:p>
    <w:p w14:paraId="707903AE" w14:textId="6AE896EF" w:rsidR="00090B84" w:rsidRPr="0076208C" w:rsidRDefault="00090B84" w:rsidP="00090B84">
      <w:pPr>
        <w:numPr>
          <w:ilvl w:val="1"/>
          <w:numId w:val="10"/>
        </w:numPr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ISO billing settlement.</w:t>
      </w:r>
    </w:p>
    <w:p w14:paraId="6D8F21F2" w14:textId="235CA4CC" w:rsidR="00090B84" w:rsidRDefault="00090B84" w:rsidP="00090B84">
      <w:pPr>
        <w:numPr>
          <w:ilvl w:val="1"/>
          <w:numId w:val="10"/>
        </w:numPr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Energy, Capacity, and Transmission forecasting</w:t>
      </w:r>
    </w:p>
    <w:p w14:paraId="342AE9EC" w14:textId="6CBF573B" w:rsidR="00090B84" w:rsidRDefault="00090B84" w:rsidP="00090B84">
      <w:pPr>
        <w:numPr>
          <w:ilvl w:val="1"/>
          <w:numId w:val="10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Analysis of Generation and L</w:t>
      </w:r>
      <w:r w:rsidRPr="0076208C">
        <w:rPr>
          <w:rFonts w:asciiTheme="minorHAnsi" w:hAnsiTheme="minorHAnsi"/>
          <w:sz w:val="22"/>
        </w:rPr>
        <w:t>oad shapes.</w:t>
      </w:r>
    </w:p>
    <w:p w14:paraId="0382738A" w14:textId="5F9EE711" w:rsidR="00090B84" w:rsidRPr="00090B84" w:rsidRDefault="00090B84" w:rsidP="00090B84">
      <w:pPr>
        <w:numPr>
          <w:ilvl w:val="1"/>
          <w:numId w:val="10"/>
        </w:numPr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Green House Gas reporting to the MA DEP.</w:t>
      </w:r>
    </w:p>
    <w:p w14:paraId="271624F2" w14:textId="279BD5EA" w:rsidR="00090B84" w:rsidRPr="0076208C" w:rsidRDefault="00090B84" w:rsidP="00090B84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State Renewable qualification process</w:t>
      </w:r>
    </w:p>
    <w:p w14:paraId="285A2C69" w14:textId="45C270DC" w:rsidR="00090B84" w:rsidRPr="0076208C" w:rsidRDefault="00090B84" w:rsidP="00090B84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Maintains the </w:t>
      </w:r>
      <w:r w:rsidRPr="0076208C">
        <w:rPr>
          <w:rFonts w:asciiTheme="minorHAnsi" w:hAnsiTheme="minorHAnsi"/>
          <w:sz w:val="22"/>
        </w:rPr>
        <w:t>MA SREC Aggregator</w:t>
      </w:r>
    </w:p>
    <w:p w14:paraId="478287A6" w14:textId="11AAE028" w:rsidR="00090B84" w:rsidRPr="0076208C" w:rsidRDefault="00090B84" w:rsidP="00090B84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Head of </w:t>
      </w:r>
      <w:r w:rsidRPr="0076208C">
        <w:rPr>
          <w:rFonts w:asciiTheme="minorHAnsi" w:hAnsiTheme="minorHAnsi"/>
          <w:sz w:val="22"/>
        </w:rPr>
        <w:t>Vermont State reporting and developing long-term Integrated Resource Plans.</w:t>
      </w:r>
    </w:p>
    <w:p w14:paraId="5069CD01" w14:textId="77777777" w:rsidR="00090B84" w:rsidRDefault="00090B84">
      <w:pPr>
        <w:ind w:left="720" w:hanging="720"/>
        <w:rPr>
          <w:rFonts w:asciiTheme="minorHAnsi" w:hAnsiTheme="minorHAnsi"/>
          <w:b/>
          <w:i/>
          <w:sz w:val="22"/>
          <w:szCs w:val="22"/>
        </w:rPr>
      </w:pPr>
    </w:p>
    <w:p w14:paraId="5CFE4363" w14:textId="759AD853" w:rsidR="00392E9D" w:rsidRDefault="00392E9D">
      <w:pPr>
        <w:ind w:left="720" w:hanging="720"/>
        <w:rPr>
          <w:rFonts w:asciiTheme="minorHAnsi" w:hAnsiTheme="minorHAnsi"/>
          <w:b/>
          <w:sz w:val="22"/>
          <w:szCs w:val="22"/>
        </w:rPr>
      </w:pPr>
      <w:r w:rsidRPr="00D34456">
        <w:rPr>
          <w:rFonts w:asciiTheme="minorHAnsi" w:hAnsiTheme="minorHAnsi"/>
          <w:b/>
          <w:i/>
          <w:sz w:val="22"/>
          <w:szCs w:val="22"/>
        </w:rPr>
        <w:t>2014</w:t>
      </w:r>
      <w:r w:rsidR="0015275A">
        <w:rPr>
          <w:rFonts w:asciiTheme="minorHAnsi" w:hAnsiTheme="minorHAnsi"/>
          <w:b/>
          <w:i/>
          <w:sz w:val="22"/>
          <w:szCs w:val="22"/>
        </w:rPr>
        <w:t xml:space="preserve"> </w:t>
      </w:r>
      <w:r w:rsidRPr="00D34456">
        <w:rPr>
          <w:rFonts w:asciiTheme="minorHAnsi" w:hAnsiTheme="minorHAnsi"/>
          <w:b/>
          <w:i/>
          <w:sz w:val="22"/>
          <w:szCs w:val="22"/>
        </w:rPr>
        <w:t>-</w:t>
      </w:r>
      <w:r w:rsidR="0015275A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090B84">
        <w:rPr>
          <w:rFonts w:asciiTheme="minorHAnsi" w:hAnsiTheme="minorHAnsi"/>
          <w:b/>
          <w:i/>
          <w:sz w:val="22"/>
          <w:szCs w:val="22"/>
        </w:rPr>
        <w:t>2022</w:t>
      </w:r>
      <w:r>
        <w:rPr>
          <w:rFonts w:asciiTheme="minorHAnsi" w:hAnsiTheme="minorHAnsi"/>
          <w:i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 xml:space="preserve">Senior Energy Analyst, Energy New England </w:t>
      </w:r>
    </w:p>
    <w:p w14:paraId="216C236E" w14:textId="77777777" w:rsidR="0076208C" w:rsidRPr="0076208C" w:rsidRDefault="0076208C" w:rsidP="0076208C">
      <w:pPr>
        <w:ind w:left="360" w:hanging="360"/>
        <w:rPr>
          <w:rFonts w:asciiTheme="minorHAnsi" w:hAnsiTheme="minorHAnsi"/>
          <w:b/>
          <w:sz w:val="22"/>
          <w:szCs w:val="22"/>
        </w:rPr>
      </w:pPr>
    </w:p>
    <w:p w14:paraId="4C97ED1B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Bilateral transaction scheduling.</w:t>
      </w:r>
    </w:p>
    <w:p w14:paraId="7B6FFCD9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ISO billing settlement.</w:t>
      </w:r>
    </w:p>
    <w:p w14:paraId="1243FB15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Energy, Capacity, and Transmission forecasting</w:t>
      </w:r>
    </w:p>
    <w:p w14:paraId="55041DFC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Renewable project applications for RPS qualification.</w:t>
      </w:r>
    </w:p>
    <w:p w14:paraId="19FF1FB8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Renewable generation analysis on load shapes.</w:t>
      </w:r>
    </w:p>
    <w:p w14:paraId="6B70A125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MA SREC Aggregator, and SREC sale provider through the NEPOOL GIS System</w:t>
      </w:r>
    </w:p>
    <w:p w14:paraId="5AE2F755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Green House Gas reporting to the MA DEP.</w:t>
      </w:r>
    </w:p>
    <w:p w14:paraId="5037717D" w14:textId="77777777" w:rsidR="0076208C" w:rsidRPr="0076208C" w:rsidRDefault="0076208C" w:rsidP="0076208C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</w:rPr>
      </w:pPr>
      <w:r w:rsidRPr="0076208C">
        <w:rPr>
          <w:rFonts w:asciiTheme="minorHAnsi" w:hAnsiTheme="minorHAnsi"/>
          <w:sz w:val="22"/>
        </w:rPr>
        <w:t>Vermont State reporting and developing long-term Integrated Resource Plans.</w:t>
      </w:r>
    </w:p>
    <w:p w14:paraId="7A099AAE" w14:textId="77777777" w:rsidR="00392E9D" w:rsidRDefault="00392E9D">
      <w:pPr>
        <w:ind w:left="720" w:hanging="720"/>
        <w:rPr>
          <w:rFonts w:asciiTheme="minorHAnsi" w:hAnsiTheme="minorHAnsi"/>
          <w:i/>
          <w:sz w:val="22"/>
          <w:szCs w:val="22"/>
        </w:rPr>
      </w:pPr>
    </w:p>
    <w:p w14:paraId="5D7FEFFB" w14:textId="77777777" w:rsidR="005A05BE" w:rsidRPr="00392E9D" w:rsidRDefault="00EB5E5E">
      <w:pPr>
        <w:ind w:left="720" w:hanging="720"/>
        <w:rPr>
          <w:rFonts w:asciiTheme="minorHAnsi" w:hAnsiTheme="minorHAnsi"/>
          <w:b/>
          <w:sz w:val="22"/>
          <w:szCs w:val="22"/>
        </w:rPr>
      </w:pPr>
      <w:r w:rsidRPr="00D34456">
        <w:rPr>
          <w:rFonts w:asciiTheme="minorHAnsi" w:hAnsiTheme="minorHAnsi"/>
          <w:b/>
          <w:i/>
          <w:sz w:val="22"/>
          <w:szCs w:val="22"/>
        </w:rPr>
        <w:t>2009</w:t>
      </w:r>
      <w:r w:rsidR="0015275A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5A05BE" w:rsidRPr="00D34456">
        <w:rPr>
          <w:rFonts w:asciiTheme="minorHAnsi" w:hAnsiTheme="minorHAnsi"/>
          <w:b/>
          <w:i/>
          <w:sz w:val="22"/>
          <w:szCs w:val="22"/>
        </w:rPr>
        <w:t>-</w:t>
      </w:r>
      <w:r w:rsidR="0015275A">
        <w:rPr>
          <w:rFonts w:asciiTheme="minorHAnsi" w:hAnsiTheme="minorHAnsi"/>
          <w:b/>
          <w:i/>
          <w:sz w:val="22"/>
          <w:szCs w:val="22"/>
        </w:rPr>
        <w:t xml:space="preserve"> </w:t>
      </w:r>
      <w:r w:rsidR="00392E9D" w:rsidRPr="00D34456">
        <w:rPr>
          <w:rFonts w:asciiTheme="minorHAnsi" w:hAnsiTheme="minorHAnsi"/>
          <w:b/>
          <w:i/>
          <w:sz w:val="22"/>
          <w:szCs w:val="22"/>
        </w:rPr>
        <w:t>2014</w:t>
      </w:r>
      <w:r w:rsidR="005A05BE" w:rsidRPr="00392E9D">
        <w:rPr>
          <w:rFonts w:asciiTheme="minorHAnsi" w:hAnsiTheme="minorHAnsi"/>
          <w:i/>
          <w:sz w:val="22"/>
          <w:szCs w:val="22"/>
        </w:rPr>
        <w:tab/>
      </w:r>
      <w:r w:rsidR="005A05BE" w:rsidRPr="00392E9D">
        <w:rPr>
          <w:rFonts w:asciiTheme="minorHAnsi" w:hAnsiTheme="minorHAnsi"/>
          <w:b/>
          <w:sz w:val="22"/>
          <w:szCs w:val="22"/>
        </w:rPr>
        <w:t xml:space="preserve">Energy </w:t>
      </w:r>
      <w:r w:rsidR="00884900" w:rsidRPr="00392E9D">
        <w:rPr>
          <w:rFonts w:asciiTheme="minorHAnsi" w:hAnsiTheme="minorHAnsi"/>
          <w:b/>
          <w:sz w:val="22"/>
          <w:szCs w:val="22"/>
        </w:rPr>
        <w:t>Market Analyst</w:t>
      </w:r>
      <w:r w:rsidR="005A05BE" w:rsidRPr="00392E9D">
        <w:rPr>
          <w:rFonts w:asciiTheme="minorHAnsi" w:hAnsiTheme="minorHAnsi"/>
          <w:b/>
          <w:sz w:val="22"/>
          <w:szCs w:val="22"/>
        </w:rPr>
        <w:t xml:space="preserve">, Energy </w:t>
      </w:r>
      <w:r w:rsidR="00884900" w:rsidRPr="00392E9D">
        <w:rPr>
          <w:rFonts w:asciiTheme="minorHAnsi" w:hAnsiTheme="minorHAnsi"/>
          <w:b/>
          <w:sz w:val="22"/>
          <w:szCs w:val="22"/>
        </w:rPr>
        <w:t>New England</w:t>
      </w:r>
    </w:p>
    <w:p w14:paraId="10266A3F" w14:textId="77777777" w:rsidR="005A05BE" w:rsidRPr="00392E9D" w:rsidRDefault="005A05BE">
      <w:pPr>
        <w:ind w:left="720" w:hanging="720"/>
        <w:rPr>
          <w:rFonts w:asciiTheme="minorHAnsi" w:hAnsiTheme="minorHAnsi"/>
          <w:b/>
          <w:sz w:val="22"/>
          <w:szCs w:val="22"/>
        </w:rPr>
      </w:pPr>
    </w:p>
    <w:p w14:paraId="2CC6A23E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Daily load forecasting and positioning for members in both day-ahead and/or real-time markets.</w:t>
      </w:r>
    </w:p>
    <w:p w14:paraId="5B4AF692" w14:textId="77777777" w:rsidR="00BC6C59" w:rsidRPr="00392E9D" w:rsidRDefault="005E1C7F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Bilateral transaction</w:t>
      </w:r>
      <w:r w:rsidR="00BC6C59" w:rsidRPr="00392E9D">
        <w:rPr>
          <w:rFonts w:asciiTheme="minorHAnsi" w:hAnsiTheme="minorHAnsi"/>
          <w:sz w:val="22"/>
          <w:szCs w:val="22"/>
        </w:rPr>
        <w:t xml:space="preserve"> scheduling</w:t>
      </w:r>
      <w:r w:rsidRPr="00392E9D">
        <w:rPr>
          <w:rFonts w:asciiTheme="minorHAnsi" w:hAnsiTheme="minorHAnsi"/>
          <w:sz w:val="22"/>
          <w:szCs w:val="22"/>
        </w:rPr>
        <w:t>.</w:t>
      </w:r>
    </w:p>
    <w:p w14:paraId="65E214E8" w14:textId="77777777" w:rsidR="005E1C7F" w:rsidRPr="00392E9D" w:rsidRDefault="005E1C7F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ISO billing settlement, back-up source</w:t>
      </w:r>
    </w:p>
    <w:p w14:paraId="2D48E844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MA SREC Aggregator, and SREC sale provider through the NEPOOL GIS System</w:t>
      </w:r>
    </w:p>
    <w:p w14:paraId="61034654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 xml:space="preserve">Green </w:t>
      </w:r>
      <w:r w:rsidR="005E1C7F" w:rsidRPr="00392E9D">
        <w:rPr>
          <w:rFonts w:asciiTheme="minorHAnsi" w:hAnsiTheme="minorHAnsi"/>
          <w:sz w:val="22"/>
          <w:szCs w:val="22"/>
        </w:rPr>
        <w:t>House Gas reporting assistant for</w:t>
      </w:r>
      <w:r w:rsidRPr="00392E9D">
        <w:rPr>
          <w:rFonts w:asciiTheme="minorHAnsi" w:hAnsiTheme="minorHAnsi"/>
          <w:sz w:val="22"/>
          <w:szCs w:val="22"/>
        </w:rPr>
        <w:t xml:space="preserve"> all </w:t>
      </w:r>
      <w:r w:rsidR="005E1C7F" w:rsidRPr="00392E9D">
        <w:rPr>
          <w:rFonts w:asciiTheme="minorHAnsi" w:hAnsiTheme="minorHAnsi"/>
          <w:sz w:val="22"/>
          <w:szCs w:val="22"/>
        </w:rPr>
        <w:t xml:space="preserve">MA </w:t>
      </w:r>
      <w:r w:rsidRPr="00392E9D">
        <w:rPr>
          <w:rFonts w:asciiTheme="minorHAnsi" w:hAnsiTheme="minorHAnsi"/>
          <w:sz w:val="22"/>
          <w:szCs w:val="22"/>
        </w:rPr>
        <w:t>ENE customers</w:t>
      </w:r>
      <w:r w:rsidR="005E1C7F" w:rsidRPr="00392E9D">
        <w:rPr>
          <w:rFonts w:asciiTheme="minorHAnsi" w:hAnsiTheme="minorHAnsi"/>
          <w:sz w:val="22"/>
          <w:szCs w:val="22"/>
        </w:rPr>
        <w:t xml:space="preserve"> to the MA DEP.</w:t>
      </w:r>
    </w:p>
    <w:p w14:paraId="55ADE53F" w14:textId="77777777" w:rsidR="005A05BE" w:rsidRPr="00392E9D" w:rsidRDefault="005E1C7F" w:rsidP="00392E9D">
      <w:pPr>
        <w:numPr>
          <w:ilvl w:val="0"/>
          <w:numId w:val="10"/>
        </w:numPr>
        <w:tabs>
          <w:tab w:val="clear" w:pos="418"/>
          <w:tab w:val="num" w:pos="1440"/>
        </w:tabs>
        <w:ind w:left="360"/>
        <w:rPr>
          <w:rFonts w:asciiTheme="minorHAnsi" w:hAnsiTheme="minorHAnsi"/>
          <w:bCs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Develop long-term Integrated Resource Plan</w:t>
      </w:r>
    </w:p>
    <w:p w14:paraId="0B408ED6" w14:textId="77777777" w:rsidR="005E1C7F" w:rsidRPr="00392E9D" w:rsidRDefault="005E1C7F" w:rsidP="005E1C7F">
      <w:pPr>
        <w:tabs>
          <w:tab w:val="num" w:pos="1440"/>
        </w:tabs>
        <w:ind w:left="720"/>
        <w:rPr>
          <w:rFonts w:asciiTheme="minorHAnsi" w:hAnsiTheme="minorHAnsi"/>
          <w:bCs/>
          <w:sz w:val="22"/>
          <w:szCs w:val="22"/>
        </w:rPr>
      </w:pPr>
    </w:p>
    <w:p w14:paraId="46B45F44" w14:textId="5AE11BD2" w:rsidR="005A05BE" w:rsidRPr="00392E9D" w:rsidRDefault="0046152D">
      <w:pPr>
        <w:ind w:left="1440" w:hanging="1440"/>
        <w:rPr>
          <w:rFonts w:asciiTheme="minorHAnsi" w:hAnsiTheme="minorHAnsi"/>
          <w:b/>
          <w:bCs/>
          <w:sz w:val="22"/>
          <w:szCs w:val="22"/>
        </w:rPr>
      </w:pPr>
      <w:r w:rsidRPr="00D34456">
        <w:rPr>
          <w:rFonts w:asciiTheme="minorHAnsi" w:hAnsiTheme="minorHAnsi"/>
          <w:b/>
          <w:i/>
          <w:iCs/>
          <w:sz w:val="22"/>
          <w:szCs w:val="22"/>
        </w:rPr>
        <w:lastRenderedPageBreak/>
        <w:t>2003</w:t>
      </w:r>
      <w:r>
        <w:rPr>
          <w:rFonts w:asciiTheme="minorHAnsi" w:hAnsiTheme="minorHAnsi"/>
          <w:b/>
          <w:i/>
          <w:iCs/>
          <w:sz w:val="22"/>
          <w:szCs w:val="22"/>
        </w:rPr>
        <w:t xml:space="preserve"> -</w:t>
      </w:r>
      <w:r w:rsidR="009E372D">
        <w:rPr>
          <w:rFonts w:asciiTheme="minorHAnsi" w:hAnsiTheme="minorHAnsi"/>
          <w:b/>
          <w:i/>
          <w:iCs/>
          <w:sz w:val="22"/>
          <w:szCs w:val="22"/>
        </w:rPr>
        <w:t xml:space="preserve"> </w:t>
      </w:r>
      <w:r w:rsidR="005A05BE" w:rsidRPr="00D34456">
        <w:rPr>
          <w:rFonts w:asciiTheme="minorHAnsi" w:hAnsiTheme="minorHAnsi"/>
          <w:b/>
          <w:i/>
          <w:iCs/>
          <w:sz w:val="22"/>
          <w:szCs w:val="22"/>
        </w:rPr>
        <w:t>200</w:t>
      </w:r>
      <w:r w:rsidR="00884900" w:rsidRPr="00D34456">
        <w:rPr>
          <w:rFonts w:asciiTheme="minorHAnsi" w:hAnsiTheme="minorHAnsi"/>
          <w:b/>
          <w:i/>
          <w:iCs/>
          <w:sz w:val="22"/>
          <w:szCs w:val="22"/>
        </w:rPr>
        <w:t>9</w:t>
      </w:r>
      <w:r w:rsidR="00884900" w:rsidRPr="00392E9D">
        <w:rPr>
          <w:rFonts w:asciiTheme="minorHAnsi" w:hAnsiTheme="minorHAnsi"/>
          <w:i/>
          <w:iCs/>
          <w:sz w:val="22"/>
          <w:szCs w:val="22"/>
        </w:rPr>
        <w:tab/>
      </w:r>
      <w:r w:rsidR="005A05BE" w:rsidRPr="00392E9D">
        <w:rPr>
          <w:rFonts w:asciiTheme="minorHAnsi" w:hAnsiTheme="minorHAnsi"/>
          <w:sz w:val="22"/>
          <w:szCs w:val="22"/>
        </w:rPr>
        <w:t xml:space="preserve"> </w:t>
      </w:r>
      <w:r w:rsidR="00884900" w:rsidRPr="00392E9D">
        <w:rPr>
          <w:rFonts w:asciiTheme="minorHAnsi" w:hAnsiTheme="minorHAnsi"/>
          <w:b/>
          <w:sz w:val="22"/>
          <w:szCs w:val="22"/>
        </w:rPr>
        <w:t>Power Analyst, V</w:t>
      </w:r>
      <w:r w:rsidR="00EB5E5E" w:rsidRPr="00392E9D">
        <w:rPr>
          <w:rFonts w:asciiTheme="minorHAnsi" w:hAnsiTheme="minorHAnsi"/>
          <w:b/>
          <w:sz w:val="22"/>
          <w:szCs w:val="22"/>
        </w:rPr>
        <w:t>ermont Public Power Supply Authority (VPPSA)</w:t>
      </w:r>
      <w:r w:rsidR="00EB5E5E" w:rsidRPr="00392E9D">
        <w:rPr>
          <w:rFonts w:asciiTheme="minorHAnsi" w:hAnsiTheme="minorHAnsi"/>
          <w:b/>
          <w:sz w:val="22"/>
          <w:szCs w:val="22"/>
        </w:rPr>
        <w:tab/>
      </w:r>
      <w:r w:rsidR="00EB5E5E" w:rsidRPr="00392E9D">
        <w:rPr>
          <w:rFonts w:asciiTheme="minorHAnsi" w:hAnsiTheme="minorHAnsi"/>
          <w:bCs/>
          <w:sz w:val="22"/>
          <w:szCs w:val="22"/>
        </w:rPr>
        <w:tab/>
      </w:r>
      <w:r w:rsidR="005A05BE" w:rsidRPr="00392E9D">
        <w:rPr>
          <w:rFonts w:asciiTheme="minorHAnsi" w:hAnsiTheme="minorHAnsi"/>
          <w:sz w:val="22"/>
          <w:szCs w:val="22"/>
        </w:rPr>
        <w:tab/>
      </w:r>
      <w:r w:rsidR="005A05BE" w:rsidRPr="00392E9D">
        <w:rPr>
          <w:rFonts w:asciiTheme="minorHAnsi" w:hAnsiTheme="minorHAnsi"/>
          <w:sz w:val="22"/>
          <w:szCs w:val="22"/>
        </w:rPr>
        <w:tab/>
      </w:r>
    </w:p>
    <w:p w14:paraId="10B77E09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Daily resource planning and scheduling of utility owned generation including hydroelectric, biomass, combined cycle, and long-term imported generation.</w:t>
      </w:r>
    </w:p>
    <w:p w14:paraId="6A6AD9F0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Daily load forecasting and positioning for all VPPSA members and affiliates in both day-ahead and/or real-time markets.</w:t>
      </w:r>
    </w:p>
    <w:p w14:paraId="2037AEA5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Analyze long-term energy needs for thirteen municipalities in Vermont, two in New Hampshire, one in Massachusetts, and one in Maine. Complete purchase reporting to the Vermont Department of Public Service.</w:t>
      </w:r>
    </w:p>
    <w:p w14:paraId="1333BD58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Execute short and long term energy trades for municipalities in Vermont, New Hampshire, Massachusetts, and Maine.</w:t>
      </w:r>
    </w:p>
    <w:p w14:paraId="42F3A4CC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Implement Renewable Energy Credit (REC) trades and register generation production within the GIS (General Information System). Complete yearly REC reporting to the Vermont Department of Public Service.</w:t>
      </w:r>
    </w:p>
    <w:p w14:paraId="1805F90F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Develop annual and monthly Financial Transmission Rights strategies and execute in ISO-NE auctions.</w:t>
      </w:r>
    </w:p>
    <w:p w14:paraId="38306AD9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VPPSA liaison with the Vermont Department of Public Serves, Public Service Board, Vermont Electric Power Company (VELCO), ISO-New England, and all 15 Municipalities as needed.</w:t>
      </w:r>
    </w:p>
    <w:p w14:paraId="347FDBBA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Prepare short and long term power supply budgets, developing annual power supply audit reports, and annual resource reports that include annual power supply, transmission, and ancillary costs.</w:t>
      </w:r>
    </w:p>
    <w:p w14:paraId="281D40B2" w14:textId="77777777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>Produce monthly billing data for accounting department. Power accounting includes allocation of monthly ISO bills to all VPPSA members and affiliates.</w:t>
      </w:r>
    </w:p>
    <w:p w14:paraId="0547A324" w14:textId="787D636E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 xml:space="preserve">Lead team member for developing power supply analysis for over </w:t>
      </w:r>
      <w:r w:rsidR="00090B84" w:rsidRPr="00392E9D">
        <w:rPr>
          <w:rFonts w:asciiTheme="minorHAnsi" w:hAnsiTheme="minorHAnsi"/>
          <w:sz w:val="22"/>
          <w:szCs w:val="22"/>
        </w:rPr>
        <w:t>twenty</w:t>
      </w:r>
      <w:r w:rsidRPr="00392E9D">
        <w:rPr>
          <w:rFonts w:asciiTheme="minorHAnsi" w:hAnsiTheme="minorHAnsi"/>
          <w:sz w:val="22"/>
          <w:szCs w:val="22"/>
        </w:rPr>
        <w:t xml:space="preserve"> rate cases, including testimony as needed, and were approved by the Vermont Public Service Board.</w:t>
      </w:r>
    </w:p>
    <w:p w14:paraId="284A5194" w14:textId="3EFC12AB" w:rsidR="00EB5E5E" w:rsidRPr="00392E9D" w:rsidRDefault="00EB5E5E" w:rsidP="00392E9D">
      <w:pPr>
        <w:numPr>
          <w:ilvl w:val="0"/>
          <w:numId w:val="10"/>
        </w:numPr>
        <w:tabs>
          <w:tab w:val="clear" w:pos="418"/>
        </w:tabs>
        <w:ind w:left="360"/>
        <w:rPr>
          <w:rFonts w:asciiTheme="minorHAnsi" w:hAnsiTheme="minorHAnsi"/>
          <w:sz w:val="22"/>
          <w:szCs w:val="22"/>
        </w:rPr>
      </w:pPr>
      <w:r w:rsidRPr="00392E9D">
        <w:rPr>
          <w:rFonts w:asciiTheme="minorHAnsi" w:hAnsiTheme="minorHAnsi"/>
          <w:sz w:val="22"/>
          <w:szCs w:val="22"/>
        </w:rPr>
        <w:t xml:space="preserve">Develop long-term Integrated Resource Plans for </w:t>
      </w:r>
      <w:r w:rsidR="00090B84" w:rsidRPr="00392E9D">
        <w:rPr>
          <w:rFonts w:asciiTheme="minorHAnsi" w:hAnsiTheme="minorHAnsi"/>
          <w:sz w:val="22"/>
          <w:szCs w:val="22"/>
        </w:rPr>
        <w:t>thirteen</w:t>
      </w:r>
      <w:r w:rsidRPr="00392E9D">
        <w:rPr>
          <w:rFonts w:asciiTheme="minorHAnsi" w:hAnsiTheme="minorHAnsi"/>
          <w:sz w:val="22"/>
          <w:szCs w:val="22"/>
        </w:rPr>
        <w:t xml:space="preserve"> municipalities in Vermont.</w:t>
      </w:r>
    </w:p>
    <w:p w14:paraId="462868C4" w14:textId="77777777" w:rsidR="005A05BE" w:rsidRDefault="005A05BE">
      <w:pPr>
        <w:ind w:left="1728"/>
        <w:rPr>
          <w:sz w:val="22"/>
          <w:szCs w:val="22"/>
        </w:rPr>
      </w:pPr>
    </w:p>
    <w:bookmarkEnd w:id="0"/>
    <w:p w14:paraId="1748046B" w14:textId="77777777" w:rsidR="005A05BE" w:rsidRDefault="005A05BE">
      <w:pPr>
        <w:ind w:left="1440" w:hanging="1440"/>
        <w:rPr>
          <w:i/>
          <w:iCs/>
          <w:sz w:val="22"/>
          <w:szCs w:val="22"/>
        </w:rPr>
      </w:pPr>
    </w:p>
    <w:sectPr w:rsidR="005A05BE" w:rsidSect="00E662A3"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">
    <w:altName w:val="Goudy Old Style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94958"/>
    <w:multiLevelType w:val="hybridMultilevel"/>
    <w:tmpl w:val="EA86C42C"/>
    <w:lvl w:ilvl="0" w:tplc="182C8D8E">
      <w:start w:val="1"/>
      <w:numFmt w:val="bullet"/>
      <w:lvlText w:val=""/>
      <w:lvlJc w:val="left"/>
      <w:pPr>
        <w:tabs>
          <w:tab w:val="num" w:pos="418"/>
        </w:tabs>
        <w:ind w:left="41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C16"/>
    <w:multiLevelType w:val="multilevel"/>
    <w:tmpl w:val="57E69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436038"/>
    <w:multiLevelType w:val="multilevel"/>
    <w:tmpl w:val="887807AC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9238A8"/>
    <w:multiLevelType w:val="multilevel"/>
    <w:tmpl w:val="9878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C45734"/>
    <w:multiLevelType w:val="multilevel"/>
    <w:tmpl w:val="6CCA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004391"/>
    <w:multiLevelType w:val="hybridMultilevel"/>
    <w:tmpl w:val="9B823C92"/>
    <w:lvl w:ilvl="0" w:tplc="182C8D8E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A01691"/>
    <w:multiLevelType w:val="hybridMultilevel"/>
    <w:tmpl w:val="FFC82CB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5082B4F"/>
    <w:multiLevelType w:val="multilevel"/>
    <w:tmpl w:val="77AA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6F6D6E"/>
    <w:multiLevelType w:val="multilevel"/>
    <w:tmpl w:val="E9F8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544C7D"/>
    <w:multiLevelType w:val="hybridMultilevel"/>
    <w:tmpl w:val="5BE6174A"/>
    <w:lvl w:ilvl="0" w:tplc="182C8D8E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D93E4A"/>
    <w:multiLevelType w:val="hybridMultilevel"/>
    <w:tmpl w:val="DE34161A"/>
    <w:lvl w:ilvl="0" w:tplc="0F3CEF0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6623964">
    <w:abstractNumId w:val="2"/>
  </w:num>
  <w:num w:numId="2" w16cid:durableId="779298871">
    <w:abstractNumId w:val="7"/>
  </w:num>
  <w:num w:numId="3" w16cid:durableId="1769426724">
    <w:abstractNumId w:val="3"/>
  </w:num>
  <w:num w:numId="4" w16cid:durableId="2063867342">
    <w:abstractNumId w:val="4"/>
  </w:num>
  <w:num w:numId="5" w16cid:durableId="260573778">
    <w:abstractNumId w:val="8"/>
  </w:num>
  <w:num w:numId="6" w16cid:durableId="163859219">
    <w:abstractNumId w:val="1"/>
  </w:num>
  <w:num w:numId="7" w16cid:durableId="1556426043">
    <w:abstractNumId w:val="6"/>
  </w:num>
  <w:num w:numId="8" w16cid:durableId="329869880">
    <w:abstractNumId w:val="9"/>
  </w:num>
  <w:num w:numId="9" w16cid:durableId="1947692081">
    <w:abstractNumId w:val="5"/>
  </w:num>
  <w:num w:numId="10" w16cid:durableId="295841041">
    <w:abstractNumId w:val="0"/>
  </w:num>
  <w:num w:numId="11" w16cid:durableId="5187359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A3"/>
    <w:rsid w:val="00065B57"/>
    <w:rsid w:val="00090B84"/>
    <w:rsid w:val="001015BC"/>
    <w:rsid w:val="0015275A"/>
    <w:rsid w:val="00392E9D"/>
    <w:rsid w:val="003A056F"/>
    <w:rsid w:val="0046152D"/>
    <w:rsid w:val="005A05BE"/>
    <w:rsid w:val="005C57CE"/>
    <w:rsid w:val="005E1C7F"/>
    <w:rsid w:val="0076208C"/>
    <w:rsid w:val="00834EF6"/>
    <w:rsid w:val="00884900"/>
    <w:rsid w:val="009E372D"/>
    <w:rsid w:val="00B85639"/>
    <w:rsid w:val="00BA4C67"/>
    <w:rsid w:val="00BC6C59"/>
    <w:rsid w:val="00D34456"/>
    <w:rsid w:val="00D85A06"/>
    <w:rsid w:val="00DC64F1"/>
    <w:rsid w:val="00E662A3"/>
    <w:rsid w:val="00EB0D64"/>
    <w:rsid w:val="00EB5E5E"/>
    <w:rsid w:val="00F1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B81A98"/>
  <w15:docId w15:val="{19AF140C-4F88-41E4-B1E5-3DDCB5B1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4EF6"/>
    <w:rPr>
      <w:sz w:val="24"/>
      <w:szCs w:val="24"/>
    </w:rPr>
  </w:style>
  <w:style w:type="paragraph" w:styleId="Heading6">
    <w:name w:val="heading 6"/>
    <w:basedOn w:val="Normal"/>
    <w:next w:val="Normal"/>
    <w:qFormat/>
    <w:rsid w:val="00834EF6"/>
    <w:pPr>
      <w:keepNext/>
      <w:shd w:val="solid" w:color="auto" w:fill="auto"/>
      <w:tabs>
        <w:tab w:val="left" w:pos="-1080"/>
      </w:tabs>
      <w:outlineLvl w:val="5"/>
    </w:pPr>
    <w:rPr>
      <w:rFonts w:ascii="Baskerville" w:eastAsia="Arial Unicode MS" w:hAnsi="Baskerville" w:cs="Arial Unicode MS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34EF6"/>
    <w:pPr>
      <w:jc w:val="center"/>
    </w:pPr>
    <w:rPr>
      <w:rFonts w:ascii="Berlin Sans FB" w:hAnsi="Berlin Sans FB"/>
      <w:b/>
      <w:bCs/>
      <w:sz w:val="28"/>
    </w:rPr>
  </w:style>
  <w:style w:type="paragraph" w:styleId="BodyTextIndent2">
    <w:name w:val="Body Text Indent 2"/>
    <w:basedOn w:val="Normal"/>
    <w:rsid w:val="00834EF6"/>
    <w:pPr>
      <w:tabs>
        <w:tab w:val="left" w:pos="-1080"/>
      </w:tabs>
      <w:autoSpaceDE w:val="0"/>
      <w:autoSpaceDN w:val="0"/>
      <w:adjustRightInd w:val="0"/>
      <w:ind w:firstLine="720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TIMOTHY HEBERT</vt:lpstr>
    </vt:vector>
  </TitlesOfParts>
  <Company>ENE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TIMOTHY HEBERT</dc:title>
  <dc:subject/>
  <dc:creator>jmuro</dc:creator>
  <cp:keywords/>
  <dc:description/>
  <cp:lastModifiedBy>Michelle Coscia</cp:lastModifiedBy>
  <cp:revision>2</cp:revision>
  <cp:lastPrinted>2004-02-27T17:49:00Z</cp:lastPrinted>
  <dcterms:created xsi:type="dcterms:W3CDTF">2025-07-08T16:12:00Z</dcterms:created>
  <dcterms:modified xsi:type="dcterms:W3CDTF">2025-07-08T16:12:00Z</dcterms:modified>
</cp:coreProperties>
</file>