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C0333" w14:textId="77777777" w:rsidR="00E578C3" w:rsidRPr="00E578C3" w:rsidRDefault="00E578C3" w:rsidP="00E578C3">
      <w:pPr>
        <w:ind w:firstLine="720"/>
        <w:jc w:val="center"/>
        <w:rPr>
          <w:rFonts w:ascii="Avenir Next LT Pro" w:hAnsi="Avenir Next LT Pro"/>
          <w:b/>
          <w:bCs/>
          <w:szCs w:val="24"/>
        </w:rPr>
      </w:pPr>
      <w:r w:rsidRPr="00E578C3">
        <w:rPr>
          <w:rFonts w:ascii="Avenir Next LT Pro" w:hAnsi="Avenir Next LT Pro"/>
          <w:b/>
          <w:bCs/>
          <w:szCs w:val="24"/>
        </w:rPr>
        <w:t>TOWN OF STOWE ELECTRIC DEPARTMENT</w:t>
      </w:r>
    </w:p>
    <w:p w14:paraId="09D38230" w14:textId="33F8F566" w:rsidR="00E578C3" w:rsidRPr="00E578C3" w:rsidRDefault="00E578C3" w:rsidP="00E578C3">
      <w:pPr>
        <w:ind w:firstLine="720"/>
        <w:jc w:val="center"/>
        <w:rPr>
          <w:rFonts w:ascii="Avenir Next LT Pro" w:hAnsi="Avenir Next LT Pro"/>
          <w:b/>
          <w:bCs/>
          <w:szCs w:val="24"/>
        </w:rPr>
      </w:pPr>
      <w:r w:rsidRPr="00E578C3">
        <w:rPr>
          <w:rFonts w:ascii="Avenir Next LT Pro" w:hAnsi="Avenir Next LT Pro"/>
          <w:b/>
          <w:bCs/>
          <w:szCs w:val="24"/>
        </w:rPr>
        <w:t xml:space="preserve">STREET LIGHTING LED SERVICE RATE SCHEDULE </w:t>
      </w:r>
    </w:p>
    <w:p w14:paraId="123629EE" w14:textId="33C95CBA" w:rsidR="00E578C3" w:rsidRPr="00E578C3" w:rsidRDefault="00E578C3" w:rsidP="00E578C3">
      <w:pPr>
        <w:ind w:firstLine="720"/>
        <w:jc w:val="center"/>
        <w:rPr>
          <w:rFonts w:ascii="Avenir Next LT Pro" w:hAnsi="Avenir Next LT Pro"/>
          <w:szCs w:val="24"/>
        </w:rPr>
      </w:pPr>
      <w:r w:rsidRPr="00E578C3">
        <w:rPr>
          <w:rFonts w:ascii="Avenir Next LT Pro" w:hAnsi="Avenir Next LT Pro"/>
          <w:b/>
          <w:bCs/>
          <w:szCs w:val="24"/>
        </w:rPr>
        <w:t>SED RATE 31</w:t>
      </w:r>
      <w:r w:rsidRPr="00E578C3">
        <w:rPr>
          <w:rFonts w:ascii="Avenir Next LT Pro" w:hAnsi="Avenir Next LT Pro"/>
          <w:szCs w:val="24"/>
        </w:rPr>
        <w:t xml:space="preserve"> </w:t>
      </w:r>
    </w:p>
    <w:p w14:paraId="2B87FC8B" w14:textId="4828305D" w:rsidR="00FE4CF3" w:rsidRPr="000E6F5A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</w:p>
    <w:p w14:paraId="1AF03D2F" w14:textId="77777777" w:rsidR="00FE4CF3" w:rsidRPr="000E6F5A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D680201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AVAILABILITY:</w:t>
      </w:r>
    </w:p>
    <w:p w14:paraId="6A21903D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24A776FD" w14:textId="60222AE4" w:rsidR="00387C2C" w:rsidRPr="000E6F5A" w:rsidRDefault="00387C2C" w:rsidP="000E6F5A">
      <w:pPr>
        <w:pStyle w:val="Standard"/>
        <w:tabs>
          <w:tab w:val="left" w:pos="-720"/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spacing w:val="-3"/>
        </w:rPr>
        <w:t xml:space="preserve">Within the service territory of the Stowe Electric </w:t>
      </w:r>
      <w:proofErr w:type="gramStart"/>
      <w:r w:rsidRPr="000E6F5A">
        <w:rPr>
          <w:rFonts w:ascii="Avenir Next LT Pro" w:hAnsi="Avenir Next LT Pro" w:cs="Arial"/>
          <w:spacing w:val="-3"/>
        </w:rPr>
        <w:t xml:space="preserve">Department </w:t>
      </w:r>
      <w:r w:rsidR="00623482" w:rsidRPr="000E6F5A">
        <w:rPr>
          <w:rFonts w:ascii="Avenir Next LT Pro" w:hAnsi="Avenir Next LT Pro" w:cs="Arial"/>
          <w:spacing w:val="-3"/>
        </w:rPr>
        <w:t>(‘</w:t>
      </w:r>
      <w:proofErr w:type="gramEnd"/>
      <w:r w:rsidR="00623482" w:rsidRPr="000E6F5A">
        <w:rPr>
          <w:rFonts w:ascii="Avenir Next LT Pro" w:hAnsi="Avenir Next LT Pro" w:cs="Arial"/>
          <w:spacing w:val="-3"/>
        </w:rPr>
        <w:t xml:space="preserve">SED’) </w:t>
      </w:r>
      <w:r w:rsidRPr="000E6F5A">
        <w:rPr>
          <w:rFonts w:ascii="Avenir Next LT Pro" w:hAnsi="Avenir Next LT Pro" w:cs="Arial"/>
          <w:spacing w:val="-3"/>
        </w:rPr>
        <w:t>f</w:t>
      </w:r>
      <w:r w:rsidR="00983075" w:rsidRPr="000E6F5A">
        <w:rPr>
          <w:rFonts w:ascii="Avenir Next LT Pro" w:hAnsi="Avenir Next LT Pro" w:cs="Arial"/>
          <w:spacing w:val="-3"/>
        </w:rPr>
        <w:t xml:space="preserve">or the purpose of </w:t>
      </w:r>
      <w:r w:rsidR="00623482" w:rsidRPr="000E6F5A">
        <w:rPr>
          <w:rFonts w:ascii="Avenir Next LT Pro" w:hAnsi="Avenir Next LT Pro" w:cs="Arial"/>
          <w:spacing w:val="-3"/>
        </w:rPr>
        <w:t xml:space="preserve">SED owned, </w:t>
      </w:r>
      <w:r w:rsidR="00983075" w:rsidRPr="000E6F5A">
        <w:rPr>
          <w:rFonts w:ascii="Avenir Next LT Pro" w:hAnsi="Avenir Next LT Pro" w:cs="Arial"/>
          <w:spacing w:val="-3"/>
        </w:rPr>
        <w:t xml:space="preserve">and </w:t>
      </w:r>
      <w:proofErr w:type="gramStart"/>
      <w:r w:rsidR="00673281" w:rsidRPr="000E6F5A">
        <w:rPr>
          <w:rFonts w:ascii="Avenir Next LT Pro" w:hAnsi="Avenir Next LT Pro" w:cs="Arial"/>
          <w:spacing w:val="-3"/>
        </w:rPr>
        <w:t>customer</w:t>
      </w:r>
      <w:proofErr w:type="gramEnd"/>
      <w:r w:rsidR="00673281" w:rsidRPr="000E6F5A">
        <w:rPr>
          <w:rFonts w:ascii="Avenir Next LT Pro" w:hAnsi="Avenir Next LT Pro" w:cs="Arial"/>
          <w:spacing w:val="-3"/>
        </w:rPr>
        <w:t xml:space="preserve"> owned </w:t>
      </w:r>
      <w:r w:rsidR="00983075" w:rsidRPr="000E6F5A">
        <w:rPr>
          <w:rFonts w:ascii="Avenir Next LT Pro" w:hAnsi="Avenir Next LT Pro" w:cs="Arial"/>
          <w:spacing w:val="-3"/>
        </w:rPr>
        <w:t>street</w:t>
      </w:r>
      <w:r w:rsidRPr="000E6F5A">
        <w:rPr>
          <w:rFonts w:ascii="Avenir Next LT Pro" w:hAnsi="Avenir Next LT Pro" w:cs="Arial"/>
          <w:spacing w:val="-3"/>
        </w:rPr>
        <w:t xml:space="preserve"> lighting utilizing LED fixtures.</w:t>
      </w:r>
    </w:p>
    <w:p w14:paraId="743B0D10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18712084" w14:textId="77777777" w:rsidR="00387C2C" w:rsidRPr="000E6F5A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bCs/>
        </w:rPr>
      </w:pPr>
      <w:r w:rsidRPr="000E6F5A">
        <w:rPr>
          <w:rFonts w:ascii="Avenir Next LT Pro" w:hAnsi="Avenir Next LT Pro" w:cs="Arial"/>
          <w:b/>
          <w:bCs/>
          <w:spacing w:val="-3"/>
          <w:u w:val="single"/>
        </w:rPr>
        <w:t>TERMS</w:t>
      </w:r>
      <w:r w:rsidRPr="000E6F5A">
        <w:rPr>
          <w:rFonts w:ascii="Avenir Next LT Pro" w:hAnsi="Avenir Next LT Pro" w:cs="Arial"/>
          <w:b/>
          <w:bCs/>
          <w:spacing w:val="-3"/>
        </w:rPr>
        <w:t>:</w:t>
      </w:r>
    </w:p>
    <w:p w14:paraId="46F92B9D" w14:textId="77777777" w:rsidR="00955637" w:rsidRPr="000E6F5A" w:rsidRDefault="00955637" w:rsidP="00666BFC">
      <w:pPr>
        <w:pStyle w:val="Default"/>
        <w:jc w:val="both"/>
        <w:rPr>
          <w:rFonts w:ascii="Avenir Next LT Pro" w:hAnsi="Avenir Next LT Pro"/>
        </w:rPr>
      </w:pPr>
    </w:p>
    <w:p w14:paraId="202850DA" w14:textId="3F0CD921" w:rsidR="00CF7DB0" w:rsidRPr="000E6F5A" w:rsidRDefault="00955637" w:rsidP="000E6F5A">
      <w:pPr>
        <w:pStyle w:val="Default"/>
        <w:jc w:val="both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Service will be provided </w:t>
      </w:r>
      <w:r w:rsidR="00387C2C" w:rsidRPr="000E6F5A">
        <w:rPr>
          <w:rFonts w:ascii="Avenir Next LT Pro" w:hAnsi="Avenir Next LT Pro"/>
        </w:rPr>
        <w:t xml:space="preserve">to </w:t>
      </w:r>
      <w:r w:rsidR="00AF3732" w:rsidRPr="000E6F5A">
        <w:rPr>
          <w:rFonts w:ascii="Avenir Next LT Pro" w:hAnsi="Avenir Next LT Pro"/>
        </w:rPr>
        <w:t>SED</w:t>
      </w:r>
      <w:r w:rsidR="00387C2C" w:rsidRPr="000E6F5A">
        <w:rPr>
          <w:rFonts w:ascii="Avenir Next LT Pro" w:hAnsi="Avenir Next LT Pro"/>
        </w:rPr>
        <w:t>-owned and customer-owned LED street lighting fixtures</w:t>
      </w:r>
      <w:r w:rsidR="00D1121B" w:rsidRPr="000E6F5A">
        <w:rPr>
          <w:rFonts w:ascii="Avenir Next LT Pro" w:hAnsi="Avenir Next LT Pro"/>
        </w:rPr>
        <w:t xml:space="preserve"> under this tariff. Any customer-owned street lighting installed on or before 1/31/2023 will continue to be billed as such. </w:t>
      </w:r>
      <w:r w:rsidR="00CF7DB0" w:rsidRPr="000E6F5A">
        <w:rPr>
          <w:rFonts w:ascii="Avenir Next LT Pro" w:hAnsi="Avenir Next LT Pro"/>
        </w:rPr>
        <w:t xml:space="preserve">Any customer-owned decorative lighting shall be metered and maintained by the customer. </w:t>
      </w:r>
      <w:r w:rsidR="00CF7DB0" w:rsidRPr="000E6F5A">
        <w:rPr>
          <w:rFonts w:ascii="Avenir Next LT Pro" w:hAnsi="Avenir Next LT Pro"/>
          <w:color w:val="323232"/>
        </w:rPr>
        <w:t xml:space="preserve">Sodium-vapor or mercury-vapor type lights installed prior to 01/31/2023 can remain on SED Rate 30 until light failure, light replacement, or a request to switch to LEDs, and that point these lights will be replaced with LED lighting. </w:t>
      </w:r>
    </w:p>
    <w:p w14:paraId="38A39EEF" w14:textId="77777777" w:rsidR="00CF7DB0" w:rsidRPr="000E6F5A" w:rsidRDefault="00CF7DB0" w:rsidP="00D1121B">
      <w:pPr>
        <w:pStyle w:val="Default"/>
        <w:ind w:left="720"/>
        <w:jc w:val="both"/>
        <w:rPr>
          <w:rFonts w:ascii="Avenir Next LT Pro" w:hAnsi="Avenir Next LT Pro"/>
        </w:rPr>
      </w:pPr>
    </w:p>
    <w:p w14:paraId="2126A4A0" w14:textId="19D45535" w:rsidR="00387C2C" w:rsidRPr="000E6F5A" w:rsidRDefault="00D1121B" w:rsidP="000E6F5A">
      <w:pPr>
        <w:pStyle w:val="Default"/>
        <w:jc w:val="both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>Any street lighting that is not a metered portion of a load served by a different tariff and</w:t>
      </w:r>
      <w:r w:rsidR="00623482" w:rsidRPr="000E6F5A">
        <w:rPr>
          <w:rFonts w:ascii="Avenir Next LT Pro" w:hAnsi="Avenir Next LT Pro"/>
        </w:rPr>
        <w:t xml:space="preserve"> attached to </w:t>
      </w:r>
      <w:r w:rsidRPr="000E6F5A">
        <w:rPr>
          <w:rFonts w:ascii="Avenir Next LT Pro" w:hAnsi="Avenir Next LT Pro"/>
        </w:rPr>
        <w:t xml:space="preserve">SED </w:t>
      </w:r>
      <w:r w:rsidR="00623482" w:rsidRPr="000E6F5A">
        <w:rPr>
          <w:rFonts w:ascii="Avenir Next LT Pro" w:hAnsi="Avenir Next LT Pro"/>
        </w:rPr>
        <w:t>poles</w:t>
      </w:r>
      <w:r w:rsidR="00B4372E" w:rsidRPr="000E6F5A">
        <w:rPr>
          <w:rFonts w:ascii="Avenir Next LT Pro" w:hAnsi="Avenir Next LT Pro"/>
        </w:rPr>
        <w:t xml:space="preserve"> </w:t>
      </w:r>
      <w:r w:rsidR="00CF7DB0" w:rsidRPr="000E6F5A">
        <w:rPr>
          <w:rFonts w:ascii="Avenir Next LT Pro" w:hAnsi="Avenir Next LT Pro"/>
        </w:rPr>
        <w:t xml:space="preserve">or poles with SED electric service infrastructure </w:t>
      </w:r>
      <w:r w:rsidRPr="000E6F5A">
        <w:rPr>
          <w:rFonts w:ascii="Avenir Next LT Pro" w:hAnsi="Avenir Next LT Pro"/>
        </w:rPr>
        <w:t xml:space="preserve">will be treated as SED owned LED fixtures. </w:t>
      </w:r>
      <w:r w:rsidR="00CF7DB0" w:rsidRPr="000E6F5A">
        <w:rPr>
          <w:rFonts w:ascii="Avenir Next LT Pro" w:hAnsi="Avenir Next LT Pro"/>
        </w:rPr>
        <w:t>At a customer's request SED may agree to assume ownership of any installed street lighting fixture any time after installation is complete.</w:t>
      </w:r>
      <w:r w:rsidR="00CF7DB0" w:rsidRPr="000E6F5A">
        <w:rPr>
          <w:rFonts w:ascii="Avenir Next LT Pro" w:hAnsi="Avenir Next LT Pro"/>
          <w:spacing w:val="-3"/>
        </w:rPr>
        <w:t xml:space="preserve"> </w:t>
      </w:r>
      <w:r w:rsidR="00CF7DB0" w:rsidRPr="000E6F5A">
        <w:rPr>
          <w:rFonts w:ascii="Avenir Next LT Pro" w:hAnsi="Avenir Next LT Pro"/>
        </w:rPr>
        <w:t>The monthly Customer Charge shall consist of a flat</w:t>
      </w:r>
      <w:r w:rsidR="001653E6">
        <w:rPr>
          <w:rFonts w:ascii="Avenir Next LT Pro" w:hAnsi="Avenir Next LT Pro"/>
        </w:rPr>
        <w:t>-</w:t>
      </w:r>
      <w:r w:rsidR="00CF7DB0" w:rsidRPr="000E6F5A">
        <w:rPr>
          <w:rFonts w:ascii="Avenir Next LT Pro" w:hAnsi="Avenir Next LT Pro"/>
        </w:rPr>
        <w:t>rate monthly fee for unmetered electricity and maintenance costs.</w:t>
      </w:r>
    </w:p>
    <w:p w14:paraId="65707B0D" w14:textId="4D930886" w:rsidR="00AF3732" w:rsidRPr="000E6F5A" w:rsidRDefault="00AF3732" w:rsidP="00955637">
      <w:pPr>
        <w:pStyle w:val="Default"/>
        <w:ind w:left="720"/>
        <w:jc w:val="both"/>
        <w:rPr>
          <w:rFonts w:ascii="Avenir Next LT Pro" w:hAnsi="Avenir Next LT Pro"/>
        </w:rPr>
      </w:pPr>
    </w:p>
    <w:p w14:paraId="7ECBCE29" w14:textId="560A78E2" w:rsidR="00941554" w:rsidRPr="000E6F5A" w:rsidRDefault="00AF3732" w:rsidP="000E6F5A">
      <w:pPr>
        <w:pStyle w:val="Default"/>
        <w:jc w:val="both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All installation, maintenance, relocation, and replacement of street lighting fixtures shall be performed by SED during normal working hours. </w:t>
      </w:r>
    </w:p>
    <w:p w14:paraId="4218375A" w14:textId="77777777" w:rsidR="00387C2C" w:rsidRPr="000E6F5A" w:rsidRDefault="00387C2C" w:rsidP="005B6D4D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</w:rPr>
      </w:pPr>
    </w:p>
    <w:p w14:paraId="361046D2" w14:textId="037228C7" w:rsidR="00387C2C" w:rsidRPr="000E6F5A" w:rsidRDefault="00387C2C" w:rsidP="000E6F5A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</w:rPr>
        <w:t xml:space="preserve">Relocation of an existing street lighting fixture, </w:t>
      </w:r>
      <w:r w:rsidR="009C648C" w:rsidRPr="000E6F5A">
        <w:rPr>
          <w:rFonts w:ascii="Avenir Next LT Pro" w:hAnsi="Avenir Next LT Pro" w:cs="Arial"/>
        </w:rPr>
        <w:t xml:space="preserve">replacement of an existing street lighting fixture, </w:t>
      </w:r>
      <w:r w:rsidRPr="000E6F5A">
        <w:rPr>
          <w:rFonts w:ascii="Avenir Next LT Pro" w:hAnsi="Avenir Next LT Pro" w:cs="Arial"/>
        </w:rPr>
        <w:t xml:space="preserve">installation of a new street lighting fixture, or conversion of an existing non-LED street lighting fixture to LED, including the costs of </w:t>
      </w:r>
      <w:r w:rsidR="009C648C" w:rsidRPr="000E6F5A">
        <w:rPr>
          <w:rFonts w:ascii="Avenir Next LT Pro" w:hAnsi="Avenir Next LT Pro" w:cs="Arial"/>
        </w:rPr>
        <w:t xml:space="preserve">the lighting fixture, </w:t>
      </w:r>
      <w:r w:rsidRPr="000E6F5A">
        <w:rPr>
          <w:rFonts w:ascii="Avenir Next LT Pro" w:hAnsi="Avenir Next LT Pro" w:cs="Arial"/>
        </w:rPr>
        <w:t xml:space="preserve">all poles, overhead or underground wiring, and all other such associated equipment, will be performed at the customer's expense. </w:t>
      </w:r>
      <w:r w:rsidR="00673281" w:rsidRPr="000E6F5A">
        <w:rPr>
          <w:rFonts w:ascii="Avenir Next LT Pro" w:hAnsi="Avenir Next LT Pro" w:cs="Arial"/>
          <w:spacing w:val="-3"/>
        </w:rPr>
        <w:t xml:space="preserve">Customers receiving service under this tariff shall provide </w:t>
      </w:r>
      <w:proofErr w:type="gramStart"/>
      <w:r w:rsidR="00673281" w:rsidRPr="000E6F5A">
        <w:rPr>
          <w:rFonts w:ascii="Avenir Next LT Pro" w:hAnsi="Avenir Next LT Pro" w:cs="Arial"/>
          <w:spacing w:val="-3"/>
        </w:rPr>
        <w:t>a payment</w:t>
      </w:r>
      <w:proofErr w:type="gramEnd"/>
      <w:r w:rsidR="00673281" w:rsidRPr="000E6F5A">
        <w:rPr>
          <w:rFonts w:ascii="Avenir Next LT Pro" w:hAnsi="Avenir Next LT Pro" w:cs="Arial"/>
          <w:spacing w:val="-3"/>
        </w:rPr>
        <w:t xml:space="preserve"> in aid of installation equal to the cost to purchase and install</w:t>
      </w:r>
      <w:r w:rsidR="00CF7DB0" w:rsidRPr="000E6F5A">
        <w:rPr>
          <w:rFonts w:ascii="Avenir Next LT Pro" w:hAnsi="Avenir Next LT Pro" w:cs="Arial"/>
          <w:spacing w:val="-3"/>
        </w:rPr>
        <w:t>ation of</w:t>
      </w:r>
      <w:r w:rsidR="00673281" w:rsidRPr="000E6F5A">
        <w:rPr>
          <w:rFonts w:ascii="Avenir Next LT Pro" w:hAnsi="Avenir Next LT Pro" w:cs="Arial"/>
          <w:spacing w:val="-3"/>
        </w:rPr>
        <w:t xml:space="preserve"> each lighting fixture prior to SED’s performance under this tariff. </w:t>
      </w:r>
    </w:p>
    <w:p w14:paraId="2979B8F0" w14:textId="2D8E784F" w:rsidR="00387C2C" w:rsidRPr="000E6F5A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</w:rPr>
      </w:pPr>
    </w:p>
    <w:p w14:paraId="4DAA3941" w14:textId="7B1839AE" w:rsidR="005C1875" w:rsidRPr="000E6F5A" w:rsidRDefault="005C1875" w:rsidP="000E6F5A">
      <w:pPr>
        <w:pStyle w:val="Standard"/>
        <w:tabs>
          <w:tab w:val="left" w:pos="-720"/>
        </w:tabs>
        <w:rPr>
          <w:rFonts w:ascii="Avenir Next LT Pro" w:hAnsi="Avenir Next LT Pro" w:cs="Arial"/>
          <w:spacing w:val="-3"/>
        </w:rPr>
      </w:pPr>
      <w:r w:rsidRPr="000E6F5A">
        <w:rPr>
          <w:rFonts w:ascii="Avenir Next LT Pro" w:hAnsi="Avenir Next LT Pro" w:cs="Arial"/>
          <w:spacing w:val="-3"/>
        </w:rPr>
        <w:t xml:space="preserve">The above rates are net, billed monthly, and due and payable upon presentation.  Such other terms and conditions of the Stowe Electric Department, in effect from time </w:t>
      </w:r>
      <w:r w:rsidR="00864375">
        <w:rPr>
          <w:rFonts w:ascii="Avenir Next LT Pro" w:hAnsi="Avenir Next LT Pro" w:cs="Arial"/>
          <w:spacing w:val="-3"/>
        </w:rPr>
        <w:tab/>
      </w:r>
      <w:r w:rsidRPr="000E6F5A">
        <w:rPr>
          <w:rFonts w:ascii="Avenir Next LT Pro" w:hAnsi="Avenir Next LT Pro" w:cs="Arial"/>
          <w:spacing w:val="-3"/>
        </w:rPr>
        <w:t>to time, are incorporated into and made part of this rate.</w:t>
      </w:r>
    </w:p>
    <w:p w14:paraId="3927092B" w14:textId="7AD26567" w:rsidR="005C1875" w:rsidRPr="000E6F5A" w:rsidRDefault="005C1875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spacing w:val="-3"/>
        </w:rPr>
      </w:pPr>
    </w:p>
    <w:p w14:paraId="1904D5C5" w14:textId="77777777" w:rsidR="005B6D4D" w:rsidRPr="000E6F5A" w:rsidRDefault="005B6D4D" w:rsidP="00387C2C">
      <w:pPr>
        <w:pStyle w:val="Default"/>
        <w:rPr>
          <w:rFonts w:ascii="Avenir Next LT Pro" w:hAnsi="Avenir Next LT Pro"/>
          <w:u w:val="single"/>
        </w:rPr>
      </w:pPr>
    </w:p>
    <w:p w14:paraId="6C7C0E47" w14:textId="77777777" w:rsidR="00387C2C" w:rsidRPr="000E6F5A" w:rsidRDefault="00387C2C" w:rsidP="00387C2C">
      <w:pPr>
        <w:pStyle w:val="Default"/>
        <w:rPr>
          <w:rFonts w:ascii="Avenir Next LT Pro" w:hAnsi="Avenir Next LT Pro"/>
          <w:u w:val="single"/>
        </w:rPr>
      </w:pPr>
      <w:r w:rsidRPr="000E6F5A">
        <w:rPr>
          <w:rFonts w:ascii="Avenir Next LT Pro" w:hAnsi="Avenir Next LT Pro"/>
          <w:b/>
          <w:bCs/>
          <w:u w:val="single"/>
        </w:rPr>
        <w:t xml:space="preserve">MONTHLY RATE: </w:t>
      </w:r>
    </w:p>
    <w:p w14:paraId="6E3CB0C7" w14:textId="77777777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2956AD38" w14:textId="5EE277BC" w:rsidR="00387C2C" w:rsidRPr="000E6F5A" w:rsidRDefault="00387C2C" w:rsidP="00387C2C">
      <w:pPr>
        <w:pStyle w:val="Default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SED OWNED LED FIXTURES </w:t>
      </w:r>
    </w:p>
    <w:p w14:paraId="7D3FF89C" w14:textId="31185AEA" w:rsidR="00387C2C" w:rsidRPr="000E6F5A" w:rsidRDefault="00387C2C" w:rsidP="00387C2C">
      <w:pPr>
        <w:pStyle w:val="Default"/>
        <w:ind w:firstLine="720"/>
        <w:rPr>
          <w:rFonts w:ascii="Avenir Next LT Pro" w:hAnsi="Avenir Next LT Pro"/>
        </w:rPr>
      </w:pPr>
    </w:p>
    <w:p w14:paraId="1A316C83" w14:textId="118FF26D" w:rsidR="00387C2C" w:rsidRPr="000E6F5A" w:rsidRDefault="00387C2C" w:rsidP="00387C2C">
      <w:pPr>
        <w:pStyle w:val="Default"/>
        <w:ind w:firstLine="720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Permitted Fixture Types </w:t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proofErr w:type="gramStart"/>
      <w:r w:rsidR="00673281" w:rsidRPr="000E6F5A">
        <w:rPr>
          <w:rFonts w:ascii="Avenir Next LT Pro" w:hAnsi="Avenir Next LT Pro"/>
        </w:rPr>
        <w:t xml:space="preserve">20, </w:t>
      </w:r>
      <w:r w:rsidRPr="000E6F5A">
        <w:rPr>
          <w:rFonts w:ascii="Avenir Next LT Pro" w:hAnsi="Avenir Next LT Pro"/>
        </w:rPr>
        <w:t xml:space="preserve">30, </w:t>
      </w:r>
      <w:r w:rsidR="00673281" w:rsidRPr="000E6F5A">
        <w:rPr>
          <w:rFonts w:ascii="Avenir Next LT Pro" w:hAnsi="Avenir Next LT Pro"/>
        </w:rPr>
        <w:t>50</w:t>
      </w:r>
      <w:r w:rsidRPr="000E6F5A">
        <w:rPr>
          <w:rFonts w:ascii="Avenir Next LT Pro" w:hAnsi="Avenir Next LT Pro"/>
        </w:rPr>
        <w:t xml:space="preserve">, </w:t>
      </w:r>
      <w:r w:rsidR="00C01A39" w:rsidRPr="000E6F5A">
        <w:rPr>
          <w:rFonts w:ascii="Avenir Next LT Pro" w:hAnsi="Avenir Next LT Pro"/>
        </w:rPr>
        <w:t xml:space="preserve">or </w:t>
      </w:r>
      <w:r w:rsidR="00673281" w:rsidRPr="000E6F5A">
        <w:rPr>
          <w:rFonts w:ascii="Avenir Next LT Pro" w:hAnsi="Avenir Next LT Pro"/>
        </w:rPr>
        <w:t xml:space="preserve">80 </w:t>
      </w:r>
      <w:r w:rsidRPr="000E6F5A">
        <w:rPr>
          <w:rFonts w:ascii="Avenir Next LT Pro" w:hAnsi="Avenir Next LT Pro"/>
        </w:rPr>
        <w:t>Watt</w:t>
      </w:r>
      <w:proofErr w:type="gramEnd"/>
      <w:r w:rsidR="009C0BD9" w:rsidRPr="000E6F5A">
        <w:rPr>
          <w:rFonts w:ascii="Avenir Next LT Pro" w:hAnsi="Avenir Next LT Pro"/>
        </w:rPr>
        <w:t xml:space="preserve"> equivalent </w:t>
      </w:r>
      <w:r w:rsidRPr="000E6F5A">
        <w:rPr>
          <w:rFonts w:ascii="Avenir Next LT Pro" w:hAnsi="Avenir Next LT Pro"/>
        </w:rPr>
        <w:t xml:space="preserve"> </w:t>
      </w:r>
    </w:p>
    <w:p w14:paraId="751CB088" w14:textId="00EE9F0A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68AD5487" w14:textId="1843C31B" w:rsidR="00387C2C" w:rsidRPr="000E6F5A" w:rsidRDefault="00387C2C" w:rsidP="00387C2C">
      <w:pPr>
        <w:pStyle w:val="Default"/>
        <w:ind w:firstLine="720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Customer Charge </w:t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="00136812" w:rsidRPr="000E6F5A">
        <w:rPr>
          <w:rFonts w:ascii="Avenir Next LT Pro" w:hAnsi="Avenir Next LT Pro"/>
        </w:rPr>
        <w:t>$</w:t>
      </w:r>
      <w:r w:rsidR="006C79A9">
        <w:rPr>
          <w:rFonts w:ascii="Avenir Next LT Pro" w:hAnsi="Avenir Next LT Pro"/>
        </w:rPr>
        <w:t>7.58</w:t>
      </w:r>
      <w:r w:rsidRPr="000E6F5A">
        <w:rPr>
          <w:rFonts w:ascii="Avenir Next LT Pro" w:hAnsi="Avenir Next LT Pro"/>
        </w:rPr>
        <w:t xml:space="preserve">/Month/Fixture </w:t>
      </w:r>
    </w:p>
    <w:p w14:paraId="5C90BA73" w14:textId="4C565729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374DADD6" w14:textId="275A9D55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3A12BF56" w14:textId="2BEEE83D" w:rsidR="00387C2C" w:rsidRPr="000E6F5A" w:rsidRDefault="00387C2C" w:rsidP="00387C2C">
      <w:pPr>
        <w:pStyle w:val="Default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CUSTOMER OWNED LED FIXTURES </w:t>
      </w:r>
    </w:p>
    <w:p w14:paraId="7C4322DA" w14:textId="07502602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369CF284" w14:textId="5446035E" w:rsidR="00387C2C" w:rsidRPr="000E6F5A" w:rsidRDefault="00387C2C" w:rsidP="00387C2C">
      <w:pPr>
        <w:pStyle w:val="Default"/>
        <w:ind w:left="720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Permitted Fixture Types </w:t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proofErr w:type="gramStart"/>
      <w:r w:rsidR="00673281" w:rsidRPr="000E6F5A">
        <w:rPr>
          <w:rFonts w:ascii="Avenir Next LT Pro" w:hAnsi="Avenir Next LT Pro"/>
        </w:rPr>
        <w:t xml:space="preserve">20, </w:t>
      </w:r>
      <w:r w:rsidRPr="000E6F5A">
        <w:rPr>
          <w:rFonts w:ascii="Avenir Next LT Pro" w:hAnsi="Avenir Next LT Pro"/>
        </w:rPr>
        <w:t xml:space="preserve">30, </w:t>
      </w:r>
      <w:r w:rsidR="00673281" w:rsidRPr="000E6F5A">
        <w:rPr>
          <w:rFonts w:ascii="Avenir Next LT Pro" w:hAnsi="Avenir Next LT Pro"/>
        </w:rPr>
        <w:t xml:space="preserve">50, </w:t>
      </w:r>
      <w:r w:rsidR="00C01A39" w:rsidRPr="000E6F5A">
        <w:rPr>
          <w:rFonts w:ascii="Avenir Next LT Pro" w:hAnsi="Avenir Next LT Pro"/>
        </w:rPr>
        <w:t xml:space="preserve">or 80 </w:t>
      </w:r>
      <w:r w:rsidRPr="000E6F5A">
        <w:rPr>
          <w:rFonts w:ascii="Avenir Next LT Pro" w:hAnsi="Avenir Next LT Pro"/>
        </w:rPr>
        <w:t>Watt</w:t>
      </w:r>
      <w:proofErr w:type="gramEnd"/>
      <w:r w:rsidRPr="000E6F5A">
        <w:rPr>
          <w:rFonts w:ascii="Avenir Next LT Pro" w:hAnsi="Avenir Next LT Pro"/>
        </w:rPr>
        <w:t xml:space="preserve"> </w:t>
      </w:r>
      <w:r w:rsidR="009C0BD9" w:rsidRPr="000E6F5A">
        <w:rPr>
          <w:rFonts w:ascii="Avenir Next LT Pro" w:hAnsi="Avenir Next LT Pro"/>
        </w:rPr>
        <w:t xml:space="preserve">equivalent </w:t>
      </w:r>
    </w:p>
    <w:p w14:paraId="3E108C64" w14:textId="6324D304" w:rsidR="00387C2C" w:rsidRPr="000E6F5A" w:rsidRDefault="00387C2C" w:rsidP="00387C2C">
      <w:pPr>
        <w:pStyle w:val="Standard"/>
        <w:tabs>
          <w:tab w:val="left" w:pos="-720"/>
        </w:tabs>
        <w:rPr>
          <w:rFonts w:ascii="Avenir Next LT Pro" w:hAnsi="Avenir Next LT Pro" w:cs="Arial"/>
        </w:rPr>
      </w:pPr>
    </w:p>
    <w:p w14:paraId="1BE6BB63" w14:textId="01D4109B" w:rsidR="00387C2C" w:rsidRPr="000E6F5A" w:rsidRDefault="00387C2C" w:rsidP="00387C2C">
      <w:pPr>
        <w:pStyle w:val="Standard"/>
        <w:tabs>
          <w:tab w:val="left" w:pos="-720"/>
        </w:tabs>
        <w:rPr>
          <w:rFonts w:ascii="Avenir Next LT Pro" w:hAnsi="Avenir Next LT Pro" w:cs="Arial"/>
          <w:spacing w:val="-3"/>
        </w:rPr>
      </w:pPr>
      <w:r w:rsidRPr="000E6F5A">
        <w:rPr>
          <w:rFonts w:ascii="Avenir Next LT Pro" w:hAnsi="Avenir Next LT Pro" w:cs="Arial"/>
        </w:rPr>
        <w:tab/>
        <w:t xml:space="preserve">Customer Charge </w:t>
      </w:r>
      <w:r w:rsidRPr="000E6F5A">
        <w:rPr>
          <w:rFonts w:ascii="Avenir Next LT Pro" w:hAnsi="Avenir Next LT Pro" w:cs="Arial"/>
        </w:rPr>
        <w:tab/>
      </w:r>
      <w:r w:rsidRPr="000E6F5A">
        <w:rPr>
          <w:rFonts w:ascii="Avenir Next LT Pro" w:hAnsi="Avenir Next LT Pro" w:cs="Arial"/>
        </w:rPr>
        <w:tab/>
      </w:r>
      <w:r w:rsidRPr="000E6F5A">
        <w:rPr>
          <w:rFonts w:ascii="Avenir Next LT Pro" w:hAnsi="Avenir Next LT Pro" w:cs="Arial"/>
        </w:rPr>
        <w:tab/>
      </w:r>
      <w:r w:rsidRPr="000E6F5A">
        <w:rPr>
          <w:rFonts w:ascii="Avenir Next LT Pro" w:hAnsi="Avenir Next LT Pro" w:cs="Arial"/>
        </w:rPr>
        <w:tab/>
      </w:r>
      <w:r w:rsidRPr="000E6F5A">
        <w:rPr>
          <w:rFonts w:ascii="Avenir Next LT Pro" w:hAnsi="Avenir Next LT Pro" w:cs="Arial"/>
        </w:rPr>
        <w:tab/>
      </w:r>
      <w:r w:rsidR="00136812" w:rsidRPr="000E6F5A">
        <w:rPr>
          <w:rFonts w:ascii="Avenir Next LT Pro" w:hAnsi="Avenir Next LT Pro" w:cs="Arial"/>
        </w:rPr>
        <w:t>$4.</w:t>
      </w:r>
      <w:r w:rsidR="006C79A9">
        <w:rPr>
          <w:rFonts w:ascii="Avenir Next LT Pro" w:hAnsi="Avenir Next LT Pro" w:cs="Arial"/>
        </w:rPr>
        <w:t>63</w:t>
      </w:r>
      <w:r w:rsidRPr="000E6F5A">
        <w:rPr>
          <w:rFonts w:ascii="Avenir Next LT Pro" w:hAnsi="Avenir Next LT Pro" w:cs="Arial"/>
        </w:rPr>
        <w:t>/Month/Fixture</w:t>
      </w:r>
    </w:p>
    <w:p w14:paraId="7DAF7D62" w14:textId="77777777" w:rsidR="00387C2C" w:rsidRPr="000E6F5A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</w:rPr>
      </w:pPr>
    </w:p>
    <w:p w14:paraId="4AE838D5" w14:textId="5F4FEAE9" w:rsidR="006E6C17" w:rsidRPr="000E6F5A" w:rsidRDefault="006E6C17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</w:rPr>
      </w:pPr>
    </w:p>
    <w:p w14:paraId="17F3DE9D" w14:textId="77777777" w:rsidR="00AC1827" w:rsidRPr="000E6F5A" w:rsidRDefault="00AC1827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</w:rPr>
      </w:pPr>
    </w:p>
    <w:p w14:paraId="0FFBD762" w14:textId="77777777" w:rsidR="00387C2C" w:rsidRPr="000E6F5A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MINIMUM CHARGE:</w:t>
      </w:r>
    </w:p>
    <w:p w14:paraId="4B828B30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6A22A04E" w14:textId="3F8DA91B" w:rsidR="00387C2C" w:rsidRPr="000E6F5A" w:rsidRDefault="00387C2C" w:rsidP="000E6F5A">
      <w:pPr>
        <w:pStyle w:val="Standard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spacing w:val="-3"/>
        </w:rPr>
        <w:t>The minimum charge shall be the customer charge or fraction thereof,</w:t>
      </w:r>
      <w:r w:rsidR="005B6D4D" w:rsidRPr="000E6F5A">
        <w:rPr>
          <w:rFonts w:ascii="Avenir Next LT Pro" w:hAnsi="Avenir Next LT Pro" w:cs="Arial"/>
          <w:spacing w:val="-3"/>
        </w:rPr>
        <w:t xml:space="preserve"> </w:t>
      </w:r>
      <w:r w:rsidRPr="000E6F5A">
        <w:rPr>
          <w:rFonts w:ascii="Avenir Next LT Pro" w:hAnsi="Avenir Next LT Pro" w:cs="Arial"/>
          <w:spacing w:val="-3"/>
        </w:rPr>
        <w:t>unless a higher minimum applies as provided in these rules and regulations.</w:t>
      </w:r>
    </w:p>
    <w:p w14:paraId="4D6CB171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5DE02579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</w:rPr>
      </w:pPr>
    </w:p>
    <w:p w14:paraId="7B0A8299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DURATION OF CONTRACT</w:t>
      </w:r>
      <w:r w:rsidRPr="000E6F5A">
        <w:rPr>
          <w:rFonts w:ascii="Avenir Next LT Pro" w:hAnsi="Avenir Next LT Pro" w:cs="Arial"/>
          <w:b/>
          <w:spacing w:val="-3"/>
        </w:rPr>
        <w:t>:</w:t>
      </w:r>
    </w:p>
    <w:p w14:paraId="5D411A25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2594F34E" w14:textId="389D3D63" w:rsidR="00387C2C" w:rsidRPr="000E6F5A" w:rsidRDefault="00387C2C" w:rsidP="00387C2C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spacing w:val="-3"/>
        </w:rPr>
        <w:t>Subject to termination upon notice.</w:t>
      </w:r>
    </w:p>
    <w:p w14:paraId="5E46C675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</w:rPr>
      </w:pPr>
    </w:p>
    <w:p w14:paraId="20C21972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5156F14C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LATE PAYMENT CHARGE:</w:t>
      </w:r>
    </w:p>
    <w:p w14:paraId="67333A92" w14:textId="1E0DF8DD" w:rsidR="00387C2C" w:rsidRPr="000E6F5A" w:rsidRDefault="005940B1" w:rsidP="000E6F5A">
      <w:pPr>
        <w:pStyle w:val="Standard"/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snapToGrid w:val="0"/>
          <w:spacing w:val="-3"/>
        </w:rPr>
        <w:t xml:space="preserve">A monthly penalty charge of 1% shall be assessed on delinquent balances.  This charge shall </w:t>
      </w:r>
      <w:proofErr w:type="gramStart"/>
      <w:r w:rsidRPr="000E6F5A">
        <w:rPr>
          <w:rFonts w:ascii="Avenir Next LT Pro" w:hAnsi="Avenir Next LT Pro" w:cs="Arial"/>
          <w:snapToGrid w:val="0"/>
          <w:spacing w:val="-3"/>
        </w:rPr>
        <w:t>continue on</w:t>
      </w:r>
      <w:proofErr w:type="gramEnd"/>
      <w:r w:rsidRPr="000E6F5A">
        <w:rPr>
          <w:rFonts w:ascii="Avenir Next LT Pro" w:hAnsi="Avenir Next LT Pro" w:cs="Arial"/>
          <w:snapToGrid w:val="0"/>
          <w:spacing w:val="-3"/>
        </w:rPr>
        <w:t xml:space="preserve"> the unpaid balance until the account is brought to current.</w:t>
      </w:r>
    </w:p>
    <w:p w14:paraId="335AD592" w14:textId="77777777" w:rsidR="00387C2C" w:rsidRPr="000E6F5A" w:rsidRDefault="00387C2C" w:rsidP="00387C2C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  <w:spacing w:val="-3"/>
          <w:u w:val="single"/>
        </w:rPr>
      </w:pPr>
    </w:p>
    <w:p w14:paraId="3EC01669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</w:rPr>
      </w:pPr>
    </w:p>
    <w:p w14:paraId="6A2881D9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EFFECTIVE:</w:t>
      </w:r>
    </w:p>
    <w:p w14:paraId="2F0A5B84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3B65B031" w14:textId="6B69D320" w:rsidR="00FE4CF3" w:rsidRPr="000E6F5A" w:rsidRDefault="00243F18" w:rsidP="000E6F5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 w:cs="Arial"/>
          <w:spacing w:val="-3"/>
        </w:rPr>
      </w:pPr>
      <w:r w:rsidRPr="000E6F5A">
        <w:rPr>
          <w:rFonts w:ascii="Avenir Next LT Pro" w:hAnsi="Avenir Next LT Pro"/>
          <w:spacing w:val="-3"/>
        </w:rPr>
        <w:t xml:space="preserve">Effective for </w:t>
      </w:r>
      <w:r w:rsidR="00E578C3">
        <w:rPr>
          <w:rFonts w:ascii="Avenir Next LT Pro" w:hAnsi="Avenir Next LT Pro"/>
          <w:spacing w:val="-3"/>
        </w:rPr>
        <w:t xml:space="preserve">service rendered </w:t>
      </w:r>
      <w:r w:rsidRPr="000E6F5A">
        <w:rPr>
          <w:rFonts w:ascii="Avenir Next LT Pro" w:hAnsi="Avenir Next LT Pro"/>
          <w:spacing w:val="-3"/>
        </w:rPr>
        <w:t xml:space="preserve">on or after </w:t>
      </w:r>
      <w:r w:rsidR="00E578C3">
        <w:rPr>
          <w:rFonts w:ascii="Avenir Next LT Pro" w:hAnsi="Avenir Next LT Pro"/>
          <w:spacing w:val="-3"/>
        </w:rPr>
        <w:t xml:space="preserve">August </w:t>
      </w:r>
      <w:r w:rsidRPr="000E6F5A">
        <w:rPr>
          <w:rFonts w:ascii="Avenir Next LT Pro" w:hAnsi="Avenir Next LT Pro"/>
          <w:spacing w:val="-3"/>
        </w:rPr>
        <w:t>1, 202</w:t>
      </w:r>
      <w:r w:rsidR="00E578C3">
        <w:rPr>
          <w:rFonts w:ascii="Avenir Next LT Pro" w:hAnsi="Avenir Next LT Pro"/>
          <w:spacing w:val="-3"/>
        </w:rPr>
        <w:t>6</w:t>
      </w:r>
      <w:r w:rsidRPr="000E6F5A">
        <w:rPr>
          <w:rFonts w:ascii="Avenir Next LT Pro" w:hAnsi="Avenir Next LT Pro"/>
          <w:spacing w:val="-3"/>
        </w:rPr>
        <w:t xml:space="preserve">. </w:t>
      </w:r>
    </w:p>
    <w:sectPr w:rsidR="00FE4CF3" w:rsidRPr="000E6F5A" w:rsidSect="000E6F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2240" w:h="15840"/>
      <w:pgMar w:top="1440" w:right="1152" w:bottom="1440" w:left="1152" w:header="1440" w:footer="399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4D94E" w14:textId="77777777" w:rsidR="005F0CD2" w:rsidRDefault="005F0CD2">
      <w:pPr>
        <w:spacing w:line="20" w:lineRule="exact"/>
      </w:pPr>
    </w:p>
  </w:endnote>
  <w:endnote w:type="continuationSeparator" w:id="0">
    <w:p w14:paraId="512CE969" w14:textId="77777777" w:rsidR="005F0CD2" w:rsidRDefault="005F0CD2">
      <w:r>
        <w:t xml:space="preserve"> </w:t>
      </w:r>
    </w:p>
  </w:endnote>
  <w:endnote w:type="continuationNotice" w:id="1">
    <w:p w14:paraId="6C84F807" w14:textId="77777777" w:rsidR="005F0CD2" w:rsidRDefault="005F0CD2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B240F" w14:textId="77777777" w:rsidR="00A779B3" w:rsidRDefault="00A779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6260342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05AC27BF" w14:textId="63024CD1" w:rsidR="00E578C3" w:rsidRPr="000E6F5A" w:rsidRDefault="00E578C3" w:rsidP="00E578C3">
        <w:pPr>
          <w:pStyle w:val="Footer"/>
          <w:rPr>
            <w:rFonts w:ascii="Aptos" w:hAnsi="Aptos"/>
          </w:rPr>
        </w:pPr>
        <w:r w:rsidRPr="000E6F5A">
          <w:rPr>
            <w:rFonts w:ascii="Aptos" w:hAnsi="Aptos"/>
          </w:rPr>
          <w:t>(802) 253-7215</w:t>
        </w:r>
        <w:r w:rsidRPr="000E6F5A">
          <w:rPr>
            <w:rFonts w:ascii="Aptos" w:hAnsi="Aptos"/>
          </w:rPr>
          <w:tab/>
          <w:t>Stowe_Electric@StoweElectric.com</w:t>
        </w:r>
        <w:r w:rsidRPr="000E6F5A">
          <w:rPr>
            <w:rFonts w:ascii="Aptos" w:hAnsi="Aptos"/>
          </w:rPr>
          <w:ptab w:relativeTo="margin" w:alignment="right" w:leader="none"/>
        </w:r>
        <w:r w:rsidRPr="000E6F5A">
          <w:rPr>
            <w:rFonts w:ascii="Aptos" w:hAnsi="Aptos"/>
          </w:rPr>
          <w:t>www.StoweElectric.com</w:t>
        </w:r>
      </w:p>
      <w:p w14:paraId="32EB31EE" w14:textId="0C93A9F2" w:rsidR="00DD32BB" w:rsidRPr="00DD32BB" w:rsidRDefault="005F0CD2">
        <w:pPr>
          <w:pStyle w:val="Footer"/>
          <w:jc w:val="center"/>
          <w:rPr>
            <w:rFonts w:ascii="Arial" w:hAnsi="Arial" w:cs="Arial"/>
          </w:rPr>
        </w:pPr>
      </w:p>
    </w:sdtContent>
  </w:sdt>
  <w:p w14:paraId="03E75341" w14:textId="77777777" w:rsidR="00FE4CF3" w:rsidRDefault="00FE4CF3">
    <w:pPr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2697" w14:textId="4D1C27E4" w:rsidR="00845316" w:rsidRPr="000E6F5A" w:rsidRDefault="00845316" w:rsidP="00845316">
    <w:pPr>
      <w:pStyle w:val="Footer"/>
      <w:rPr>
        <w:rFonts w:ascii="Aptos" w:hAnsi="Aptos"/>
      </w:rPr>
    </w:pPr>
    <w:r w:rsidRPr="000E6F5A">
      <w:rPr>
        <w:rFonts w:ascii="Aptos" w:hAnsi="Aptos"/>
      </w:rPr>
      <w:t>(802) 253-7215</w:t>
    </w:r>
    <w:r w:rsidRPr="000E6F5A">
      <w:rPr>
        <w:rFonts w:ascii="Aptos" w:hAnsi="Aptos"/>
      </w:rPr>
      <w:tab/>
      <w:t>Stowe_Electric@StoweElectric.com</w:t>
    </w:r>
    <w:r w:rsidRPr="000E6F5A">
      <w:rPr>
        <w:rFonts w:ascii="Aptos" w:hAnsi="Aptos"/>
      </w:rPr>
      <w:ptab w:relativeTo="margin" w:alignment="right" w:leader="none"/>
    </w:r>
    <w:r w:rsidRPr="000E6F5A">
      <w:rPr>
        <w:rFonts w:ascii="Aptos" w:hAnsi="Aptos"/>
      </w:rPr>
      <w:t>www.StoweElectric.com</w:t>
    </w:r>
  </w:p>
  <w:p w14:paraId="42118510" w14:textId="77777777" w:rsidR="00E578C3" w:rsidRPr="000E6F5A" w:rsidRDefault="00E578C3" w:rsidP="000E6F5A">
    <w:pPr>
      <w:pStyle w:val="Footer"/>
      <w:jc w:val="center"/>
      <w:rPr>
        <w:rFonts w:ascii="Aptos" w:hAnsi="Apto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1F194" w14:textId="77777777" w:rsidR="005F0CD2" w:rsidRDefault="005F0CD2">
      <w:r>
        <w:separator/>
      </w:r>
    </w:p>
  </w:footnote>
  <w:footnote w:type="continuationSeparator" w:id="0">
    <w:p w14:paraId="38270E0F" w14:textId="77777777" w:rsidR="005F0CD2" w:rsidRDefault="005F0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0EA88" w14:textId="77777777" w:rsidR="00A779B3" w:rsidRDefault="00A779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BF037" w14:textId="16132400" w:rsidR="00FE4CF3" w:rsidRPr="00A779B3" w:rsidRDefault="00A779B3" w:rsidP="000E6F5A">
    <w:pPr>
      <w:spacing w:after="140" w:line="100" w:lineRule="exact"/>
      <w:jc w:val="center"/>
      <w:rPr>
        <w:rFonts w:ascii="Aptos" w:hAnsi="Aptos"/>
        <w:sz w:val="20"/>
      </w:rPr>
    </w:pPr>
    <w:r w:rsidRPr="00A779B3">
      <w:rPr>
        <w:rFonts w:ascii="Aptos" w:hAnsi="Aptos"/>
        <w:sz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39D76" w14:textId="77777777" w:rsidR="00E578C3" w:rsidRPr="009D1895" w:rsidRDefault="00E578C3" w:rsidP="00E578C3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DA92C7C" wp14:editId="7E1C506F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460671487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75C9E12" w14:textId="77777777" w:rsidR="00E578C3" w:rsidRPr="009D1895" w:rsidRDefault="00E578C3" w:rsidP="00E578C3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4728E916" w14:textId="77777777" w:rsidR="00E578C3" w:rsidRPr="009D1895" w:rsidRDefault="00E578C3" w:rsidP="00E578C3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0782D4F3" w14:textId="77777777" w:rsidR="00E578C3" w:rsidRPr="00F33318" w:rsidRDefault="00E578C3" w:rsidP="00E578C3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41302D98" w14:textId="77777777" w:rsidR="00E578C3" w:rsidRPr="00F33318" w:rsidRDefault="00E578C3" w:rsidP="00E578C3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7051E659" w14:textId="77777777" w:rsidR="00E578C3" w:rsidRPr="00F33318" w:rsidRDefault="00E578C3" w:rsidP="00E578C3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10FEE523" w14:textId="77777777" w:rsidR="00E578C3" w:rsidRPr="00F33318" w:rsidRDefault="00E578C3" w:rsidP="00E578C3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1F46A5CB" wp14:editId="74530CC6">
          <wp:extent cx="5943600" cy="10932"/>
          <wp:effectExtent l="0" t="0" r="0" b="0"/>
          <wp:docPr id="69808371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598928" w14:textId="26748FF1" w:rsidR="00FE4CF3" w:rsidRDefault="00FE4CF3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43"/>
    <w:rsid w:val="00006246"/>
    <w:rsid w:val="00016984"/>
    <w:rsid w:val="0002179A"/>
    <w:rsid w:val="00041F7A"/>
    <w:rsid w:val="0004653F"/>
    <w:rsid w:val="000C43D8"/>
    <w:rsid w:val="000E6A9F"/>
    <w:rsid w:val="000E6F5A"/>
    <w:rsid w:val="00105826"/>
    <w:rsid w:val="00111B13"/>
    <w:rsid w:val="00136812"/>
    <w:rsid w:val="001653E6"/>
    <w:rsid w:val="0016709C"/>
    <w:rsid w:val="001A6891"/>
    <w:rsid w:val="001B5597"/>
    <w:rsid w:val="00227E20"/>
    <w:rsid w:val="00232906"/>
    <w:rsid w:val="00243F18"/>
    <w:rsid w:val="002C2016"/>
    <w:rsid w:val="002F7B4D"/>
    <w:rsid w:val="00311BC2"/>
    <w:rsid w:val="0036514C"/>
    <w:rsid w:val="00387C2C"/>
    <w:rsid w:val="003B6663"/>
    <w:rsid w:val="003E1609"/>
    <w:rsid w:val="004252AD"/>
    <w:rsid w:val="004410CC"/>
    <w:rsid w:val="0045220D"/>
    <w:rsid w:val="00454FAD"/>
    <w:rsid w:val="004640C6"/>
    <w:rsid w:val="00497945"/>
    <w:rsid w:val="004B4776"/>
    <w:rsid w:val="005940B1"/>
    <w:rsid w:val="005B4138"/>
    <w:rsid w:val="005B6D4D"/>
    <w:rsid w:val="005C1875"/>
    <w:rsid w:val="005E2F04"/>
    <w:rsid w:val="005F0CD2"/>
    <w:rsid w:val="00623482"/>
    <w:rsid w:val="00666BFC"/>
    <w:rsid w:val="00671907"/>
    <w:rsid w:val="00673281"/>
    <w:rsid w:val="00680681"/>
    <w:rsid w:val="006843CC"/>
    <w:rsid w:val="006970C6"/>
    <w:rsid w:val="006C79A9"/>
    <w:rsid w:val="006E6C17"/>
    <w:rsid w:val="00704694"/>
    <w:rsid w:val="007A4448"/>
    <w:rsid w:val="007B4805"/>
    <w:rsid w:val="00813D8D"/>
    <w:rsid w:val="00845316"/>
    <w:rsid w:val="00864375"/>
    <w:rsid w:val="00884165"/>
    <w:rsid w:val="008C3495"/>
    <w:rsid w:val="00941554"/>
    <w:rsid w:val="009453CD"/>
    <w:rsid w:val="00955637"/>
    <w:rsid w:val="009772FA"/>
    <w:rsid w:val="00983075"/>
    <w:rsid w:val="009A190F"/>
    <w:rsid w:val="009A23FE"/>
    <w:rsid w:val="009A4778"/>
    <w:rsid w:val="009C032C"/>
    <w:rsid w:val="009C0BD9"/>
    <w:rsid w:val="009C648C"/>
    <w:rsid w:val="009F5E23"/>
    <w:rsid w:val="00A779B3"/>
    <w:rsid w:val="00AC1827"/>
    <w:rsid w:val="00AD1C1B"/>
    <w:rsid w:val="00AF3732"/>
    <w:rsid w:val="00AF7D7D"/>
    <w:rsid w:val="00B4372E"/>
    <w:rsid w:val="00BE1ED1"/>
    <w:rsid w:val="00C01A39"/>
    <w:rsid w:val="00C11643"/>
    <w:rsid w:val="00C60EEA"/>
    <w:rsid w:val="00C87410"/>
    <w:rsid w:val="00C969C4"/>
    <w:rsid w:val="00CE7F9D"/>
    <w:rsid w:val="00CF7DB0"/>
    <w:rsid w:val="00D03C44"/>
    <w:rsid w:val="00D1121B"/>
    <w:rsid w:val="00D43E62"/>
    <w:rsid w:val="00D576BE"/>
    <w:rsid w:val="00DD32BB"/>
    <w:rsid w:val="00DE2A27"/>
    <w:rsid w:val="00DE61BE"/>
    <w:rsid w:val="00E578C3"/>
    <w:rsid w:val="00E70848"/>
    <w:rsid w:val="00E80C1E"/>
    <w:rsid w:val="00EA418C"/>
    <w:rsid w:val="00EB7843"/>
    <w:rsid w:val="00F5224B"/>
    <w:rsid w:val="00F63205"/>
    <w:rsid w:val="00F66E1B"/>
    <w:rsid w:val="00F80060"/>
    <w:rsid w:val="00FA0D7B"/>
    <w:rsid w:val="00FE4CF3"/>
    <w:rsid w:val="00FF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523499"/>
  <w15:chartTrackingRefBased/>
  <w15:docId w15:val="{8C79FBDC-ED76-4643-87DB-31387F27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87C2C"/>
    <w:pPr>
      <w:widowControl w:val="0"/>
      <w:suppressAutoHyphens/>
      <w:autoSpaceDN w:val="0"/>
      <w:textAlignment w:val="baseline"/>
    </w:pPr>
    <w:rPr>
      <w:rFonts w:ascii="Courier" w:eastAsia="Arial Unicode MS" w:hAnsi="Courier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387C2C"/>
    <w:pPr>
      <w:autoSpaceDE w:val="0"/>
      <w:autoSpaceDN w:val="0"/>
      <w:adjustRightInd w:val="0"/>
    </w:pPr>
    <w:rPr>
      <w:rFonts w:ascii="Arial" w:eastAsia="Arial Unicode MS" w:hAnsi="Arial" w:cs="Arial"/>
      <w:color w:val="000000"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DD32BB"/>
    <w:rPr>
      <w:rFonts w:ascii="Courier" w:hAnsi="Courier"/>
      <w:snapToGrid w:val="0"/>
      <w:sz w:val="24"/>
    </w:rPr>
  </w:style>
  <w:style w:type="paragraph" w:styleId="Revision">
    <w:name w:val="Revision"/>
    <w:hidden/>
    <w:uiPriority w:val="99"/>
    <w:semiHidden/>
    <w:rsid w:val="00136812"/>
    <w:rPr>
      <w:rFonts w:ascii="Courier" w:hAnsi="Courier"/>
      <w:snapToGrid w:val="0"/>
      <w:sz w:val="24"/>
    </w:rPr>
  </w:style>
  <w:style w:type="table" w:styleId="TableGrid">
    <w:name w:val="Table Grid"/>
    <w:basedOn w:val="TableNormal"/>
    <w:uiPriority w:val="39"/>
    <w:rsid w:val="006E6C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578C3"/>
    <w:rPr>
      <w:rFonts w:asciiTheme="minorHAnsi" w:eastAsiaTheme="minorEastAsia" w:hAnsiTheme="minorHAnsi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AB6B4-9CBB-4886-9E11-80BDB693A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2562</Characters>
  <Application>Microsoft Office Word</Application>
  <DocSecurity>0</DocSecurity>
  <Lines>82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comm20.sto</vt:lpstr>
    </vt:vector>
  </TitlesOfParts>
  <Company>VPPSA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comm20.sto</dc:title>
  <dc:subject>Stowe Commercial Rate 20</dc:subject>
  <dc:creator>Lily King</dc:creator>
  <cp:keywords/>
  <dc:description>Village of Stowe  Commercial Rate 20</dc:description>
  <cp:lastModifiedBy>Tammy Hammond</cp:lastModifiedBy>
  <cp:revision>2</cp:revision>
  <cp:lastPrinted>2009-03-03T16:07:00Z</cp:lastPrinted>
  <dcterms:created xsi:type="dcterms:W3CDTF">2026-06-05T14:46:00Z</dcterms:created>
  <dcterms:modified xsi:type="dcterms:W3CDTF">2026-06-05T14:46:00Z</dcterms:modified>
</cp:coreProperties>
</file>