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74B98C" w14:textId="1647185B" w:rsidR="00EA7374" w:rsidRDefault="00566C4E">
      <w:r>
        <w:t>Let’s</w:t>
      </w:r>
      <w:r w:rsidRPr="00566C4E">
        <w:t xml:space="preserve"> not forget the BESS profit motive. this project does not "store solar", nor does it have any direct benefit to Vergennes. These companies buy off-peak (cheap) and sell at high-peak (expensive) from/to</w:t>
      </w:r>
      <w:r>
        <w:t xml:space="preserve"> </w:t>
      </w:r>
      <w:r w:rsidRPr="00566C4E">
        <w:t>the New England grid.</w:t>
      </w:r>
      <w:r>
        <w:t xml:space="preserve"> The AI centers in Massachusetts</w:t>
      </w:r>
      <w:r w:rsidR="005449FB">
        <w:t xml:space="preserve"> </w:t>
      </w:r>
      <w:r>
        <w:t>may well benefit more than Vermonters.</w:t>
      </w:r>
    </w:p>
    <w:p w14:paraId="7C52113C" w14:textId="7C74D06D" w:rsidR="00566C4E" w:rsidRDefault="00566C4E">
      <w:r>
        <w:t>The other issue involves the exact location of this BESS project, near Rt, 22a and just above the Otter Creek bridge. Rt. 22a has what we know to be a huge volume of truck traffic. How does traffic affect BESS?</w:t>
      </w:r>
    </w:p>
    <w:p w14:paraId="74541FAB" w14:textId="54AD5F5D" w:rsidR="00566C4E" w:rsidRDefault="00566C4E">
      <w:r w:rsidRPr="00566C4E">
        <w:t>I am unclear about how seriously the issue of truck traffic has been considered with respect to the BESS project. It would sit pretty close to Rt. 22a. BESS facilities face more dangers when they are close to heavy traffic. And we all know how prone to accidents that road is. This is what I gather from research:</w:t>
      </w:r>
      <w:r w:rsidRPr="00566C4E">
        <w:br/>
      </w:r>
      <w:r w:rsidRPr="00566C4E">
        <w:br/>
        <w:t>Heavy truck traffic near Battery Energy Storage System (BESS) facilities can pose safety risks if not properly managed, primarily through continuous vibration, environmental pollution, and potential for physical accidents. While properly sited and designed BESS facilities are generally safe, external factors from adjacent, high-volume industrial traffic can accelerate battery aging and raise the probability of failures, such as thermal runaway.</w:t>
      </w:r>
      <w:r w:rsidRPr="00566C4E">
        <w:br/>
      </w:r>
      <w:r w:rsidRPr="00566C4E">
        <w:br/>
        <w:t>Vibration-Induced Damage: Continuous vibrations from heavy traffic can cause structural degradation of internal battery components, such as electrode separation and separator deformation. This can cause micro-cracks and misalignment of internal cells, leading to internal short circuits and increased localized heat.</w:t>
      </w:r>
      <w:r w:rsidRPr="00566C4E">
        <w:br/>
      </w:r>
      <w:r w:rsidRPr="00566C4E">
        <w:br/>
        <w:t>Accelerated Aging and Capacity Loss: Long-term exposure to vibration from heavy vehicles has been linked to accelerated battery capacity fade, potentially shortening the lifespan of a BESS by 20–30%.</w:t>
      </w:r>
      <w:r w:rsidRPr="00566C4E">
        <w:br/>
      </w:r>
      <w:r w:rsidRPr="00566C4E">
        <w:br/>
        <w:t>Physical Damage Risks: If a BESS facility is situated extremely close to high-speed truck routes, the risk of a high-impact collision from an out-of-control vehicle becomes a concern, which could physically crush or puncture the container, leading to thermal runaway.</w:t>
      </w:r>
      <w:r w:rsidRPr="00566C4E">
        <w:br/>
      </w:r>
      <w:r w:rsidRPr="00566C4E">
        <w:br/>
        <w:t>Environmental Factors: High-traffic areas may involve increased dust, pollution, or chemical runoff, which can interact with the BESS containers, potentially affecting cooling system efficiency or degrading materials.</w:t>
      </w:r>
    </w:p>
    <w:p w14:paraId="735E0E54" w14:textId="61AA7279" w:rsidR="00566C4E" w:rsidRPr="00566C4E" w:rsidRDefault="00566C4E" w:rsidP="00566C4E">
      <w:r>
        <w:t xml:space="preserve">And then there is the issue of the burial ground. According to old-timers, the presence of a </w:t>
      </w:r>
      <w:r w:rsidRPr="00566C4E">
        <w:t>Native American Burial Ground is the reason this land was not developed at an earlier date.</w:t>
      </w:r>
    </w:p>
    <w:p w14:paraId="7A5892DD" w14:textId="34553A87" w:rsidR="00566C4E" w:rsidRDefault="005449FB" w:rsidP="00566C4E">
      <w:r>
        <w:lastRenderedPageBreak/>
        <w:t>It u</w:t>
      </w:r>
      <w:r w:rsidR="00566C4E" w:rsidRPr="00566C4E">
        <w:t xml:space="preserve">sed to be </w:t>
      </w:r>
      <w:r w:rsidRPr="00566C4E">
        <w:t xml:space="preserve">a sand pit </w:t>
      </w:r>
      <w:r w:rsidR="00566C4E" w:rsidRPr="00566C4E">
        <w:t>for the city until skulls started appearing. Use was stopped out of resp</w:t>
      </w:r>
      <w:r>
        <w:t>e</w:t>
      </w:r>
      <w:r w:rsidR="00566C4E" w:rsidRPr="00566C4E">
        <w:t>ct</w:t>
      </w:r>
      <w:r>
        <w:t>. Again, can this BESS project legally sit there?</w:t>
      </w:r>
    </w:p>
    <w:p w14:paraId="1DC55608" w14:textId="5731F2AC" w:rsidR="005449FB" w:rsidRPr="00566C4E" w:rsidRDefault="005449FB" w:rsidP="00566C4E">
      <w:r>
        <w:t>The Otter Creek bridge has to be fixed sooner rather than later. There is talk of rerouting traffic when it happens. If traffic is allowed at all, it will no doubt be one-way. Will trucks be partly rerouted on Panton Rd. and add to the dangers there?</w:t>
      </w:r>
    </w:p>
    <w:p w14:paraId="12E3EDBB" w14:textId="33072D49" w:rsidR="00566C4E" w:rsidRDefault="00566C4E"/>
    <w:sectPr w:rsidR="00566C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1BE"/>
    <w:rsid w:val="000321AC"/>
    <w:rsid w:val="005449FB"/>
    <w:rsid w:val="00566C4E"/>
    <w:rsid w:val="007347FE"/>
    <w:rsid w:val="007D260D"/>
    <w:rsid w:val="008813DD"/>
    <w:rsid w:val="00A52ECB"/>
    <w:rsid w:val="00EA7374"/>
    <w:rsid w:val="00FE71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FE430"/>
  <w15:chartTrackingRefBased/>
  <w15:docId w15:val="{8FA86F96-3A5B-4896-993E-21235C9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2ECB"/>
  </w:style>
  <w:style w:type="paragraph" w:styleId="Heading1">
    <w:name w:val="heading 1"/>
    <w:basedOn w:val="Normal"/>
    <w:next w:val="Normal"/>
    <w:link w:val="Heading1Char"/>
    <w:uiPriority w:val="9"/>
    <w:qFormat/>
    <w:rsid w:val="00FE71B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E71B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E71B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E71B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E71B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E71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71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71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71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71B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E71B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E71B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E71B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E71B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E71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71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71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71BE"/>
    <w:rPr>
      <w:rFonts w:eastAsiaTheme="majorEastAsia" w:cstheme="majorBidi"/>
      <w:color w:val="272727" w:themeColor="text1" w:themeTint="D8"/>
    </w:rPr>
  </w:style>
  <w:style w:type="paragraph" w:styleId="Title">
    <w:name w:val="Title"/>
    <w:basedOn w:val="Normal"/>
    <w:next w:val="Normal"/>
    <w:link w:val="TitleChar"/>
    <w:uiPriority w:val="10"/>
    <w:qFormat/>
    <w:rsid w:val="00FE71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71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71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71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71BE"/>
    <w:pPr>
      <w:spacing w:before="160"/>
      <w:jc w:val="center"/>
    </w:pPr>
    <w:rPr>
      <w:i/>
      <w:iCs/>
      <w:color w:val="404040" w:themeColor="text1" w:themeTint="BF"/>
    </w:rPr>
  </w:style>
  <w:style w:type="character" w:customStyle="1" w:styleId="QuoteChar">
    <w:name w:val="Quote Char"/>
    <w:basedOn w:val="DefaultParagraphFont"/>
    <w:link w:val="Quote"/>
    <w:uiPriority w:val="29"/>
    <w:rsid w:val="00FE71BE"/>
    <w:rPr>
      <w:i/>
      <w:iCs/>
      <w:color w:val="404040" w:themeColor="text1" w:themeTint="BF"/>
    </w:rPr>
  </w:style>
  <w:style w:type="paragraph" w:styleId="ListParagraph">
    <w:name w:val="List Paragraph"/>
    <w:basedOn w:val="Normal"/>
    <w:uiPriority w:val="34"/>
    <w:qFormat/>
    <w:rsid w:val="00FE71BE"/>
    <w:pPr>
      <w:ind w:left="720"/>
      <w:contextualSpacing/>
    </w:pPr>
  </w:style>
  <w:style w:type="character" w:styleId="IntenseEmphasis">
    <w:name w:val="Intense Emphasis"/>
    <w:basedOn w:val="DefaultParagraphFont"/>
    <w:uiPriority w:val="21"/>
    <w:qFormat/>
    <w:rsid w:val="00FE71BE"/>
    <w:rPr>
      <w:i/>
      <w:iCs/>
      <w:color w:val="2F5496" w:themeColor="accent1" w:themeShade="BF"/>
    </w:rPr>
  </w:style>
  <w:style w:type="paragraph" w:styleId="IntenseQuote">
    <w:name w:val="Intense Quote"/>
    <w:basedOn w:val="Normal"/>
    <w:next w:val="Normal"/>
    <w:link w:val="IntenseQuoteChar"/>
    <w:uiPriority w:val="30"/>
    <w:qFormat/>
    <w:rsid w:val="00FE71B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E71BE"/>
    <w:rPr>
      <w:i/>
      <w:iCs/>
      <w:color w:val="2F5496" w:themeColor="accent1" w:themeShade="BF"/>
    </w:rPr>
  </w:style>
  <w:style w:type="character" w:styleId="IntenseReference">
    <w:name w:val="Intense Reference"/>
    <w:basedOn w:val="DefaultParagraphFont"/>
    <w:uiPriority w:val="32"/>
    <w:qFormat/>
    <w:rsid w:val="00FE71B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428</Words>
  <Characters>2441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Marcia Means</dc:creator>
  <cp:keywords/>
  <dc:description/>
  <cp:lastModifiedBy>Marcia Means</cp:lastModifiedBy>
  <cp:revision>3</cp:revision>
  <dcterms:created xsi:type="dcterms:W3CDTF">2026-04-24T12:09:00Z</dcterms:created>
  <dcterms:modified xsi:type="dcterms:W3CDTF">2026-04-24T12:23:00Z</dcterms:modified>
</cp:coreProperties>
</file>