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37432F" w14:textId="027AE79A" w:rsidR="00930CE4" w:rsidRPr="00930CE4" w:rsidRDefault="00930CE4" w:rsidP="00930CE4">
      <w:pPr>
        <w:rPr>
          <w:sz w:val="32"/>
          <w:szCs w:val="32"/>
        </w:rPr>
      </w:pPr>
      <w:r w:rsidRPr="00930CE4">
        <w:tab/>
      </w:r>
      <w:r w:rsidRPr="00930CE4">
        <w:tab/>
        <w:t>   </w:t>
      </w:r>
      <w:r w:rsidRPr="00930CE4">
        <w:rPr>
          <w:sz w:val="32"/>
          <w:szCs w:val="32"/>
        </w:rPr>
        <w:t xml:space="preserve">   LETTER TO ITW REGARDING THE TINMOUTH TOWER</w:t>
      </w:r>
    </w:p>
    <w:p w14:paraId="2C1940EF" w14:textId="77777777" w:rsidR="00930CE4" w:rsidRPr="00930CE4" w:rsidRDefault="00930CE4" w:rsidP="00930CE4">
      <w:pPr>
        <w:rPr>
          <w:sz w:val="32"/>
          <w:szCs w:val="32"/>
        </w:rPr>
      </w:pPr>
    </w:p>
    <w:p w14:paraId="5FDCE903" w14:textId="53A9D2E7" w:rsidR="00930CE4" w:rsidRPr="00930CE4" w:rsidRDefault="00930CE4" w:rsidP="00930CE4">
      <w:pPr>
        <w:rPr>
          <w:sz w:val="32"/>
          <w:szCs w:val="32"/>
        </w:rPr>
      </w:pPr>
      <w:r w:rsidRPr="00930CE4">
        <w:rPr>
          <w:sz w:val="32"/>
          <w:szCs w:val="32"/>
        </w:rPr>
        <w:t>At the informational meeting with ITW at The Tinmouth Old Firehouse the evening of June 1</w:t>
      </w:r>
      <w:r>
        <w:rPr>
          <w:sz w:val="32"/>
          <w:szCs w:val="32"/>
        </w:rPr>
        <w:t>9</w:t>
      </w:r>
      <w:r w:rsidRPr="00930CE4">
        <w:rPr>
          <w:sz w:val="32"/>
          <w:szCs w:val="32"/>
        </w:rPr>
        <w:t xml:space="preserve">th we were ensured by the ITW engineers that the waves form the radio tower would be of little danger to nearby houses.  In </w:t>
      </w:r>
      <w:proofErr w:type="gramStart"/>
      <w:r w:rsidRPr="00930CE4">
        <w:rPr>
          <w:sz w:val="32"/>
          <w:szCs w:val="32"/>
        </w:rPr>
        <w:t>fact</w:t>
      </w:r>
      <w:proofErr w:type="gramEnd"/>
      <w:r w:rsidRPr="00930CE4">
        <w:rPr>
          <w:sz w:val="32"/>
          <w:szCs w:val="32"/>
        </w:rPr>
        <w:t xml:space="preserve"> the waves in homes from appliances and systems were as significant. So saith the FCC!</w:t>
      </w:r>
    </w:p>
    <w:p w14:paraId="38E41047" w14:textId="77777777" w:rsidR="00930CE4" w:rsidRPr="00930CE4" w:rsidRDefault="00930CE4" w:rsidP="00930CE4">
      <w:pPr>
        <w:rPr>
          <w:sz w:val="32"/>
          <w:szCs w:val="32"/>
        </w:rPr>
      </w:pPr>
    </w:p>
    <w:p w14:paraId="205134C2" w14:textId="77777777" w:rsidR="00930CE4" w:rsidRPr="00930CE4" w:rsidRDefault="00930CE4" w:rsidP="00930CE4">
      <w:pPr>
        <w:rPr>
          <w:sz w:val="32"/>
          <w:szCs w:val="32"/>
        </w:rPr>
      </w:pPr>
      <w:r w:rsidRPr="00930CE4">
        <w:rPr>
          <w:sz w:val="32"/>
          <w:szCs w:val="32"/>
        </w:rPr>
        <w:t xml:space="preserve">In reading health studies from independent </w:t>
      </w:r>
      <w:proofErr w:type="gramStart"/>
      <w:r w:rsidRPr="00930CE4">
        <w:rPr>
          <w:sz w:val="32"/>
          <w:szCs w:val="32"/>
        </w:rPr>
        <w:t>researchers</w:t>
      </w:r>
      <w:proofErr w:type="gramEnd"/>
      <w:r w:rsidRPr="00930CE4">
        <w:rPr>
          <w:sz w:val="32"/>
          <w:szCs w:val="32"/>
        </w:rPr>
        <w:t xml:space="preserve"> I learn that this is most definitely not the case.  In fact, those homes under 1500 feet from the tower are strongly affected, and as subscribers are added to the tower, the risks are compounded.  There are four houses less </w:t>
      </w:r>
      <w:proofErr w:type="spellStart"/>
      <w:r w:rsidRPr="00930CE4">
        <w:rPr>
          <w:sz w:val="32"/>
          <w:szCs w:val="32"/>
        </w:rPr>
        <w:t>that</w:t>
      </w:r>
      <w:proofErr w:type="spellEnd"/>
      <w:r w:rsidRPr="00930CE4">
        <w:rPr>
          <w:sz w:val="32"/>
          <w:szCs w:val="32"/>
        </w:rPr>
        <w:t xml:space="preserve"> 1200 feet from the Tinmouth tower.  Our adjoining Jaquay house is setback just over 500 feet.  Of the studies I’ve read most recommend a </w:t>
      </w:r>
      <w:proofErr w:type="gramStart"/>
      <w:r w:rsidRPr="00930CE4">
        <w:rPr>
          <w:sz w:val="32"/>
          <w:szCs w:val="32"/>
        </w:rPr>
        <w:t>1300 to 1500 foot</w:t>
      </w:r>
      <w:proofErr w:type="gramEnd"/>
      <w:r w:rsidRPr="00930CE4">
        <w:rPr>
          <w:sz w:val="32"/>
          <w:szCs w:val="32"/>
        </w:rPr>
        <w:t xml:space="preserve"> setback. Wife  Betti and I are 81 years old with significant health challenges.  </w:t>
      </w:r>
    </w:p>
    <w:p w14:paraId="6661BC75" w14:textId="77777777" w:rsidR="00930CE4" w:rsidRPr="00930CE4" w:rsidRDefault="00930CE4" w:rsidP="00930CE4">
      <w:pPr>
        <w:rPr>
          <w:sz w:val="32"/>
          <w:szCs w:val="32"/>
        </w:rPr>
      </w:pPr>
    </w:p>
    <w:p w14:paraId="4E87C75E" w14:textId="77777777" w:rsidR="00930CE4" w:rsidRPr="00930CE4" w:rsidRDefault="00930CE4" w:rsidP="00930CE4">
      <w:pPr>
        <w:rPr>
          <w:sz w:val="32"/>
          <w:szCs w:val="32"/>
        </w:rPr>
      </w:pPr>
      <w:r w:rsidRPr="00930CE4">
        <w:rPr>
          <w:sz w:val="32"/>
          <w:szCs w:val="32"/>
        </w:rPr>
        <w:t>Dr. Kent Chamberlain, professor emeritus of The University of New Hampshire and current  president of The Environmental Health Trust (</w:t>
      </w:r>
      <w:hyperlink r:id="rId4" w:history="1">
        <w:r w:rsidRPr="00930CE4">
          <w:rPr>
            <w:rStyle w:val="Hyperlink"/>
            <w:sz w:val="32"/>
            <w:szCs w:val="32"/>
          </w:rPr>
          <w:t>entrust.org</w:t>
        </w:r>
      </w:hyperlink>
      <w:r w:rsidRPr="00930CE4">
        <w:rPr>
          <w:sz w:val="32"/>
          <w:szCs w:val="32"/>
        </w:rPr>
        <w:t>) has been especially helpful pointing out the risks.</w:t>
      </w:r>
    </w:p>
    <w:p w14:paraId="49F84C72" w14:textId="77777777" w:rsidR="00930CE4" w:rsidRPr="00930CE4" w:rsidRDefault="00930CE4" w:rsidP="00930CE4">
      <w:pPr>
        <w:rPr>
          <w:sz w:val="32"/>
          <w:szCs w:val="32"/>
        </w:rPr>
      </w:pPr>
    </w:p>
    <w:p w14:paraId="55998F73" w14:textId="62DD67DF" w:rsidR="00930CE4" w:rsidRPr="00930CE4" w:rsidRDefault="00930CE4" w:rsidP="00930CE4">
      <w:pPr>
        <w:rPr>
          <w:sz w:val="32"/>
          <w:szCs w:val="32"/>
        </w:rPr>
      </w:pPr>
      <w:r w:rsidRPr="00930CE4">
        <w:rPr>
          <w:sz w:val="32"/>
          <w:szCs w:val="32"/>
        </w:rPr>
        <w:t>Betti and I are strongly opposed to the tower for health reasons AND the linked lowering of our property value AND the negative impact of this monstrosity on the beautiful Tinmouth valley.</w:t>
      </w:r>
    </w:p>
    <w:p w14:paraId="2161BA98" w14:textId="77777777" w:rsidR="00F61B74" w:rsidRDefault="00F61B74"/>
    <w:sectPr w:rsidR="00F61B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CE4"/>
    <w:rsid w:val="00012E93"/>
    <w:rsid w:val="00073533"/>
    <w:rsid w:val="000C4887"/>
    <w:rsid w:val="0011318F"/>
    <w:rsid w:val="00215103"/>
    <w:rsid w:val="002236B7"/>
    <w:rsid w:val="00343BD6"/>
    <w:rsid w:val="00685FC4"/>
    <w:rsid w:val="006C0DE6"/>
    <w:rsid w:val="007D7576"/>
    <w:rsid w:val="00930CE4"/>
    <w:rsid w:val="00F61B74"/>
    <w:rsid w:val="00FF7B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EA859"/>
  <w15:chartTrackingRefBased/>
  <w15:docId w15:val="{75D51762-0D47-41F6-BC62-4502FF836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0CE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30CE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30CE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30CE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30CE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30C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0C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0C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0C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0CE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30CE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30CE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30CE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30CE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30C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0C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0C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0CE4"/>
    <w:rPr>
      <w:rFonts w:eastAsiaTheme="majorEastAsia" w:cstheme="majorBidi"/>
      <w:color w:val="272727" w:themeColor="text1" w:themeTint="D8"/>
    </w:rPr>
  </w:style>
  <w:style w:type="paragraph" w:styleId="Title">
    <w:name w:val="Title"/>
    <w:basedOn w:val="Normal"/>
    <w:next w:val="Normal"/>
    <w:link w:val="TitleChar"/>
    <w:uiPriority w:val="10"/>
    <w:qFormat/>
    <w:rsid w:val="00930C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0C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0C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0C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0CE4"/>
    <w:pPr>
      <w:spacing w:before="160"/>
      <w:jc w:val="center"/>
    </w:pPr>
    <w:rPr>
      <w:i/>
      <w:iCs/>
      <w:color w:val="404040" w:themeColor="text1" w:themeTint="BF"/>
    </w:rPr>
  </w:style>
  <w:style w:type="character" w:customStyle="1" w:styleId="QuoteChar">
    <w:name w:val="Quote Char"/>
    <w:basedOn w:val="DefaultParagraphFont"/>
    <w:link w:val="Quote"/>
    <w:uiPriority w:val="29"/>
    <w:rsid w:val="00930CE4"/>
    <w:rPr>
      <w:i/>
      <w:iCs/>
      <w:color w:val="404040" w:themeColor="text1" w:themeTint="BF"/>
    </w:rPr>
  </w:style>
  <w:style w:type="paragraph" w:styleId="ListParagraph">
    <w:name w:val="List Paragraph"/>
    <w:basedOn w:val="Normal"/>
    <w:uiPriority w:val="34"/>
    <w:qFormat/>
    <w:rsid w:val="00930CE4"/>
    <w:pPr>
      <w:ind w:left="720"/>
      <w:contextualSpacing/>
    </w:pPr>
  </w:style>
  <w:style w:type="character" w:styleId="IntenseEmphasis">
    <w:name w:val="Intense Emphasis"/>
    <w:basedOn w:val="DefaultParagraphFont"/>
    <w:uiPriority w:val="21"/>
    <w:qFormat/>
    <w:rsid w:val="00930CE4"/>
    <w:rPr>
      <w:i/>
      <w:iCs/>
      <w:color w:val="2F5496" w:themeColor="accent1" w:themeShade="BF"/>
    </w:rPr>
  </w:style>
  <w:style w:type="paragraph" w:styleId="IntenseQuote">
    <w:name w:val="Intense Quote"/>
    <w:basedOn w:val="Normal"/>
    <w:next w:val="Normal"/>
    <w:link w:val="IntenseQuoteChar"/>
    <w:uiPriority w:val="30"/>
    <w:qFormat/>
    <w:rsid w:val="00930CE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30CE4"/>
    <w:rPr>
      <w:i/>
      <w:iCs/>
      <w:color w:val="2F5496" w:themeColor="accent1" w:themeShade="BF"/>
    </w:rPr>
  </w:style>
  <w:style w:type="character" w:styleId="IntenseReference">
    <w:name w:val="Intense Reference"/>
    <w:basedOn w:val="DefaultParagraphFont"/>
    <w:uiPriority w:val="32"/>
    <w:qFormat/>
    <w:rsid w:val="00930CE4"/>
    <w:rPr>
      <w:b/>
      <w:bCs/>
      <w:smallCaps/>
      <w:color w:val="2F5496" w:themeColor="accent1" w:themeShade="BF"/>
      <w:spacing w:val="5"/>
    </w:rPr>
  </w:style>
  <w:style w:type="character" w:styleId="Hyperlink">
    <w:name w:val="Hyperlink"/>
    <w:basedOn w:val="DefaultParagraphFont"/>
    <w:uiPriority w:val="99"/>
    <w:unhideWhenUsed/>
    <w:rsid w:val="00930CE4"/>
    <w:rPr>
      <w:color w:val="0563C1" w:themeColor="hyperlink"/>
      <w:u w:val="single"/>
    </w:rPr>
  </w:style>
  <w:style w:type="character" w:styleId="UnresolvedMention">
    <w:name w:val="Unresolved Mention"/>
    <w:basedOn w:val="DefaultParagraphFont"/>
    <w:uiPriority w:val="99"/>
    <w:semiHidden/>
    <w:unhideWhenUsed/>
    <w:rsid w:val="00930C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entrus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194</Words>
  <Characters>1111</Characters>
  <Application>Microsoft Office Word</Application>
  <DocSecurity>0</DocSecurity>
  <Lines>9</Lines>
  <Paragraphs>2</Paragraphs>
  <ScaleCrop>false</ScaleCrop>
  <Company/>
  <LinksUpToDate>false</LinksUpToDate>
  <CharactersWithSpaces>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Gail Fallar</dc:creator>
  <cp:keywords/>
  <dc:description/>
  <cp:lastModifiedBy>Gail Fallar</cp:lastModifiedBy>
  <cp:revision>1</cp:revision>
  <dcterms:created xsi:type="dcterms:W3CDTF">2025-07-17T19:51:00Z</dcterms:created>
  <dcterms:modified xsi:type="dcterms:W3CDTF">2025-07-17T19:53:00Z</dcterms:modified>
</cp:coreProperties>
</file>