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481B10" w14:textId="77777777" w:rsidR="00FB0E03" w:rsidRDefault="002206F6" w:rsidP="008E5129">
      <w:pPr>
        <w:jc w:val="center"/>
      </w:pPr>
      <w:r>
        <w:rPr>
          <w:noProof/>
        </w:rPr>
        <mc:AlternateContent>
          <mc:Choice Requires="wps">
            <w:drawing>
              <wp:anchor distT="0" distB="0" distL="114300" distR="114300" simplePos="0" relativeHeight="251659264" behindDoc="0" locked="0" layoutInCell="1" allowOverlap="1" wp14:anchorId="2B1EE6B1" wp14:editId="5B84D3C4">
                <wp:simplePos x="0" y="0"/>
                <wp:positionH relativeFrom="column">
                  <wp:posOffset>3657600</wp:posOffset>
                </wp:positionH>
                <wp:positionV relativeFrom="paragraph">
                  <wp:posOffset>-485775</wp:posOffset>
                </wp:positionV>
                <wp:extent cx="2895600" cy="107632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2895600" cy="1076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C8DD20" w14:textId="77777777" w:rsidR="00327472" w:rsidRPr="00331ED2" w:rsidRDefault="00C85170" w:rsidP="006F4F0D">
                            <w:pPr>
                              <w:jc w:val="center"/>
                              <w:rPr>
                                <w:rFonts w:ascii="Copperplate Gothic Light" w:hAnsi="Copperplate Gothic Light"/>
                                <w:i/>
                                <w:color w:val="004B87"/>
                                <w:sz w:val="18"/>
                                <w:szCs w:val="18"/>
                              </w:rPr>
                            </w:pPr>
                            <w:r w:rsidRPr="00331ED2">
                              <w:rPr>
                                <w:rFonts w:ascii="Copperplate Gothic Light" w:hAnsi="Copperplate Gothic Light"/>
                                <w:i/>
                                <w:color w:val="004B87"/>
                                <w:sz w:val="18"/>
                                <w:szCs w:val="18"/>
                              </w:rPr>
                              <w:t>Shire of Lamoille County</w:t>
                            </w:r>
                          </w:p>
                          <w:p w14:paraId="6BD7E3D2" w14:textId="77777777" w:rsidR="00D70606" w:rsidRPr="00331ED2" w:rsidRDefault="00E17000" w:rsidP="006F4F0D">
                            <w:pPr>
                              <w:jc w:val="center"/>
                              <w:rPr>
                                <w:rFonts w:ascii="Copperplate Gothic Light" w:hAnsi="Copperplate Gothic Light"/>
                                <w:color w:val="004B87"/>
                                <w:sz w:val="18"/>
                                <w:szCs w:val="18"/>
                              </w:rPr>
                            </w:pPr>
                            <w:r w:rsidRPr="00331ED2">
                              <w:rPr>
                                <w:rFonts w:ascii="Copperplate Gothic Light" w:hAnsi="Copperplate Gothic Light"/>
                                <w:color w:val="004B87"/>
                                <w:sz w:val="18"/>
                                <w:szCs w:val="18"/>
                              </w:rPr>
                              <w:t>H</w:t>
                            </w:r>
                            <w:r w:rsidR="00D70606" w:rsidRPr="00331ED2">
                              <w:rPr>
                                <w:rFonts w:ascii="Copperplate Gothic Light" w:hAnsi="Copperplate Gothic Light"/>
                                <w:color w:val="004B87"/>
                                <w:sz w:val="18"/>
                                <w:szCs w:val="18"/>
                              </w:rPr>
                              <w:t>yde Park Electric</w:t>
                            </w:r>
                            <w:r w:rsidR="00327472" w:rsidRPr="00331ED2">
                              <w:rPr>
                                <w:rFonts w:ascii="Copperplate Gothic Light" w:hAnsi="Copperplate Gothic Light"/>
                                <w:color w:val="004B87"/>
                                <w:sz w:val="18"/>
                                <w:szCs w:val="18"/>
                              </w:rPr>
                              <w:t xml:space="preserve"> since 1895</w:t>
                            </w:r>
                          </w:p>
                          <w:p w14:paraId="544BEF44" w14:textId="77777777" w:rsidR="00D70606" w:rsidRPr="00331ED2" w:rsidRDefault="008E5129" w:rsidP="006F4F0D">
                            <w:pPr>
                              <w:jc w:val="center"/>
                              <w:rPr>
                                <w:rFonts w:ascii="Copperplate Gothic Light" w:hAnsi="Copperplate Gothic Light"/>
                                <w:color w:val="004B87"/>
                                <w:sz w:val="18"/>
                                <w:szCs w:val="18"/>
                              </w:rPr>
                            </w:pPr>
                            <w:r w:rsidRPr="00331ED2">
                              <w:rPr>
                                <w:rFonts w:ascii="Copperplate Gothic Light" w:hAnsi="Copperplate Gothic Light"/>
                                <w:color w:val="004B87"/>
                                <w:sz w:val="18"/>
                                <w:szCs w:val="18"/>
                              </w:rPr>
                              <w:t>Water</w:t>
                            </w:r>
                            <w:r w:rsidR="004F3663" w:rsidRPr="00331ED2">
                              <w:rPr>
                                <w:rFonts w:ascii="Copperplate Gothic Light" w:hAnsi="Copperplate Gothic Light"/>
                                <w:color w:val="004B87"/>
                                <w:sz w:val="18"/>
                                <w:szCs w:val="18"/>
                              </w:rPr>
                              <w:t xml:space="preserve"> and Wastewater</w:t>
                            </w:r>
                          </w:p>
                          <w:p w14:paraId="0026E6D6" w14:textId="77777777" w:rsidR="00D70606" w:rsidRPr="00331ED2" w:rsidRDefault="00E17000" w:rsidP="006F4F0D">
                            <w:pPr>
                              <w:jc w:val="center"/>
                              <w:rPr>
                                <w:rFonts w:ascii="Copperplate Gothic Light" w:hAnsi="Copperplate Gothic Light"/>
                                <w:color w:val="004B87"/>
                                <w:sz w:val="18"/>
                                <w:szCs w:val="18"/>
                              </w:rPr>
                            </w:pPr>
                            <w:r w:rsidRPr="00331ED2">
                              <w:rPr>
                                <w:rFonts w:ascii="Copperplate Gothic Light" w:hAnsi="Copperplate Gothic Light"/>
                                <w:color w:val="004B87"/>
                                <w:sz w:val="18"/>
                                <w:szCs w:val="18"/>
                              </w:rPr>
                              <w:t>Pla</w:t>
                            </w:r>
                            <w:r w:rsidR="00606873" w:rsidRPr="00331ED2">
                              <w:rPr>
                                <w:rFonts w:ascii="Copperplate Gothic Light" w:hAnsi="Copperplate Gothic Light"/>
                                <w:color w:val="004B87"/>
                                <w:sz w:val="18"/>
                                <w:szCs w:val="18"/>
                              </w:rPr>
                              <w:t xml:space="preserve">nning and </w:t>
                            </w:r>
                            <w:r w:rsidRPr="00331ED2">
                              <w:rPr>
                                <w:rFonts w:ascii="Copperplate Gothic Light" w:hAnsi="Copperplate Gothic Light"/>
                                <w:color w:val="004B87"/>
                                <w:sz w:val="18"/>
                                <w:szCs w:val="18"/>
                              </w:rPr>
                              <w:t>Zoning</w:t>
                            </w:r>
                            <w:r w:rsidR="00D70606" w:rsidRPr="00331ED2">
                              <w:rPr>
                                <w:rFonts w:ascii="Copperplate Gothic Light" w:hAnsi="Copperplate Gothic Light"/>
                                <w:color w:val="004B87"/>
                                <w:sz w:val="18"/>
                                <w:szCs w:val="18"/>
                              </w:rPr>
                              <w:t xml:space="preserve">      </w:t>
                            </w:r>
                          </w:p>
                          <w:p w14:paraId="6F725F21" w14:textId="77777777" w:rsidR="00606873" w:rsidRDefault="00D70606" w:rsidP="00327472">
                            <w:pPr>
                              <w:jc w:val="center"/>
                              <w:rPr>
                                <w:rFonts w:ascii="Copperplate Gothic Light" w:hAnsi="Copperplate Gothic Light"/>
                                <w:color w:val="004B87"/>
                                <w:sz w:val="18"/>
                                <w:szCs w:val="18"/>
                              </w:rPr>
                            </w:pPr>
                            <w:r w:rsidRPr="00331ED2">
                              <w:rPr>
                                <w:rFonts w:ascii="Copperplate Gothic Light" w:hAnsi="Copperplate Gothic Light"/>
                                <w:color w:val="004B87"/>
                                <w:sz w:val="18"/>
                                <w:szCs w:val="18"/>
                              </w:rPr>
                              <w:t>(802) 888.2310</w:t>
                            </w:r>
                          </w:p>
                          <w:p w14:paraId="11B86875" w14:textId="77777777" w:rsidR="00331ED2" w:rsidRDefault="00331ED2" w:rsidP="00327472">
                            <w:pPr>
                              <w:jc w:val="center"/>
                              <w:rPr>
                                <w:rFonts w:ascii="Copperplate Gothic Light" w:hAnsi="Copperplate Gothic Light"/>
                                <w:color w:val="004B87"/>
                                <w:sz w:val="18"/>
                                <w:szCs w:val="18"/>
                              </w:rPr>
                            </w:pPr>
                          </w:p>
                          <w:p w14:paraId="6A8C0EEB" w14:textId="77777777" w:rsidR="00331ED2" w:rsidRPr="00331ED2" w:rsidRDefault="00331ED2" w:rsidP="00327472">
                            <w:pPr>
                              <w:jc w:val="center"/>
                              <w:rPr>
                                <w:rFonts w:ascii="Copperplate Gothic Light" w:hAnsi="Copperplate Gothic Light"/>
                                <w:color w:val="004B87"/>
                                <w:sz w:val="18"/>
                                <w:szCs w:val="18"/>
                              </w:rPr>
                            </w:pPr>
                            <w:r>
                              <w:rPr>
                                <w:rFonts w:ascii="Copperplate Gothic Light" w:hAnsi="Copperplate Gothic Light"/>
                                <w:color w:val="004B87"/>
                                <w:sz w:val="18"/>
                                <w:szCs w:val="18"/>
                              </w:rPr>
                              <w:t>WWW.VILLAGEOFHYDEPARK.COM</w:t>
                            </w:r>
                          </w:p>
                          <w:p w14:paraId="1A2532FA" w14:textId="77777777" w:rsidR="00F82022" w:rsidRPr="00331ED2" w:rsidRDefault="00F82022" w:rsidP="00327472">
                            <w:pPr>
                              <w:jc w:val="center"/>
                              <w:rPr>
                                <w:rFonts w:ascii="Copperplate Gothic Light" w:hAnsi="Copperplate Gothic Light"/>
                                <w:color w:val="004B87"/>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1EE6B1" id="_x0000_t202" coordsize="21600,21600" o:spt="202" path="m,l,21600r21600,l21600,xe">
                <v:stroke joinstyle="miter"/>
                <v:path gradientshapeok="t" o:connecttype="rect"/>
              </v:shapetype>
              <v:shape id="Text Box 3" o:spid="_x0000_s1026" type="#_x0000_t202" style="position:absolute;left:0;text-align:left;margin-left:4in;margin-top:-38.25pt;width:228pt;height:8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" fillcolor="white [3201]" stroked="f" strokeweight=".5pt">
                <v:textbox>
                  <w:txbxContent>
                    <w:p w14:paraId="23C8DD20" w14:textId="77777777" w:rsidR="00327472" w:rsidRPr="00331ED2" w:rsidRDefault="00C85170" w:rsidP="006F4F0D">
                      <w:pPr>
                        <w:jc w:val="center"/>
                        <w:rPr>
                          <w:rFonts w:ascii="Copperplate Gothic Light" w:hAnsi="Copperplate Gothic Light"/>
                          <w:i/>
                          <w:color w:val="004B87"/>
                          <w:sz w:val="18"/>
                          <w:szCs w:val="18"/>
                        </w:rPr>
                      </w:pPr>
                      <w:r w:rsidRPr="00331ED2">
                        <w:rPr>
                          <w:rFonts w:ascii="Copperplate Gothic Light" w:hAnsi="Copperplate Gothic Light"/>
                          <w:i/>
                          <w:color w:val="004B87"/>
                          <w:sz w:val="18"/>
                          <w:szCs w:val="18"/>
                        </w:rPr>
                        <w:t>Shire of Lamoille County</w:t>
                      </w:r>
                    </w:p>
                    <w:p w14:paraId="6BD7E3D2" w14:textId="77777777" w:rsidR="00D70606" w:rsidRPr="00331ED2" w:rsidRDefault="00E17000" w:rsidP="006F4F0D">
                      <w:pPr>
                        <w:jc w:val="center"/>
                        <w:rPr>
                          <w:rFonts w:ascii="Copperplate Gothic Light" w:hAnsi="Copperplate Gothic Light"/>
                          <w:color w:val="004B87"/>
                          <w:sz w:val="18"/>
                          <w:szCs w:val="18"/>
                        </w:rPr>
                      </w:pPr>
                      <w:r w:rsidRPr="00331ED2">
                        <w:rPr>
                          <w:rFonts w:ascii="Copperplate Gothic Light" w:hAnsi="Copperplate Gothic Light"/>
                          <w:color w:val="004B87"/>
                          <w:sz w:val="18"/>
                          <w:szCs w:val="18"/>
                        </w:rPr>
                        <w:t>H</w:t>
                      </w:r>
                      <w:r w:rsidR="00D70606" w:rsidRPr="00331ED2">
                        <w:rPr>
                          <w:rFonts w:ascii="Copperplate Gothic Light" w:hAnsi="Copperplate Gothic Light"/>
                          <w:color w:val="004B87"/>
                          <w:sz w:val="18"/>
                          <w:szCs w:val="18"/>
                        </w:rPr>
                        <w:t>yde Park Electric</w:t>
                      </w:r>
                      <w:r w:rsidR="00327472" w:rsidRPr="00331ED2">
                        <w:rPr>
                          <w:rFonts w:ascii="Copperplate Gothic Light" w:hAnsi="Copperplate Gothic Light"/>
                          <w:color w:val="004B87"/>
                          <w:sz w:val="18"/>
                          <w:szCs w:val="18"/>
                        </w:rPr>
                        <w:t xml:space="preserve"> since 1895</w:t>
                      </w:r>
                    </w:p>
                    <w:p w14:paraId="544BEF44" w14:textId="77777777" w:rsidR="00D70606" w:rsidRPr="00331ED2" w:rsidRDefault="008E5129" w:rsidP="006F4F0D">
                      <w:pPr>
                        <w:jc w:val="center"/>
                        <w:rPr>
                          <w:rFonts w:ascii="Copperplate Gothic Light" w:hAnsi="Copperplate Gothic Light"/>
                          <w:color w:val="004B87"/>
                          <w:sz w:val="18"/>
                          <w:szCs w:val="18"/>
                        </w:rPr>
                      </w:pPr>
                      <w:r w:rsidRPr="00331ED2">
                        <w:rPr>
                          <w:rFonts w:ascii="Copperplate Gothic Light" w:hAnsi="Copperplate Gothic Light"/>
                          <w:color w:val="004B87"/>
                          <w:sz w:val="18"/>
                          <w:szCs w:val="18"/>
                        </w:rPr>
                        <w:t>Water</w:t>
                      </w:r>
                      <w:r w:rsidR="004F3663" w:rsidRPr="00331ED2">
                        <w:rPr>
                          <w:rFonts w:ascii="Copperplate Gothic Light" w:hAnsi="Copperplate Gothic Light"/>
                          <w:color w:val="004B87"/>
                          <w:sz w:val="18"/>
                          <w:szCs w:val="18"/>
                        </w:rPr>
                        <w:t xml:space="preserve"> and Wastewater</w:t>
                      </w:r>
                    </w:p>
                    <w:p w14:paraId="0026E6D6" w14:textId="77777777" w:rsidR="00D70606" w:rsidRPr="00331ED2" w:rsidRDefault="00E17000" w:rsidP="006F4F0D">
                      <w:pPr>
                        <w:jc w:val="center"/>
                        <w:rPr>
                          <w:rFonts w:ascii="Copperplate Gothic Light" w:hAnsi="Copperplate Gothic Light"/>
                          <w:color w:val="004B87"/>
                          <w:sz w:val="18"/>
                          <w:szCs w:val="18"/>
                        </w:rPr>
                      </w:pPr>
                      <w:r w:rsidRPr="00331ED2">
                        <w:rPr>
                          <w:rFonts w:ascii="Copperplate Gothic Light" w:hAnsi="Copperplate Gothic Light"/>
                          <w:color w:val="004B87"/>
                          <w:sz w:val="18"/>
                          <w:szCs w:val="18"/>
                        </w:rPr>
                        <w:t>Pla</w:t>
                      </w:r>
                      <w:r w:rsidR="00606873" w:rsidRPr="00331ED2">
                        <w:rPr>
                          <w:rFonts w:ascii="Copperplate Gothic Light" w:hAnsi="Copperplate Gothic Light"/>
                          <w:color w:val="004B87"/>
                          <w:sz w:val="18"/>
                          <w:szCs w:val="18"/>
                        </w:rPr>
                        <w:t xml:space="preserve">nning and </w:t>
                      </w:r>
                      <w:r w:rsidRPr="00331ED2">
                        <w:rPr>
                          <w:rFonts w:ascii="Copperplate Gothic Light" w:hAnsi="Copperplate Gothic Light"/>
                          <w:color w:val="004B87"/>
                          <w:sz w:val="18"/>
                          <w:szCs w:val="18"/>
                        </w:rPr>
                        <w:t>Zoning</w:t>
                      </w:r>
                      <w:r w:rsidR="00D70606" w:rsidRPr="00331ED2">
                        <w:rPr>
                          <w:rFonts w:ascii="Copperplate Gothic Light" w:hAnsi="Copperplate Gothic Light"/>
                          <w:color w:val="004B87"/>
                          <w:sz w:val="18"/>
                          <w:szCs w:val="18"/>
                        </w:rPr>
                        <w:t xml:space="preserve">      </w:t>
                      </w:r>
                    </w:p>
                    <w:p w14:paraId="6F725F21" w14:textId="77777777" w:rsidR="00606873" w:rsidRDefault="00D70606" w:rsidP="00327472">
                      <w:pPr>
                        <w:jc w:val="center"/>
                        <w:rPr>
                          <w:rFonts w:ascii="Copperplate Gothic Light" w:hAnsi="Copperplate Gothic Light"/>
                          <w:color w:val="004B87"/>
                          <w:sz w:val="18"/>
                          <w:szCs w:val="18"/>
                        </w:rPr>
                      </w:pPr>
                      <w:r w:rsidRPr="00331ED2">
                        <w:rPr>
                          <w:rFonts w:ascii="Copperplate Gothic Light" w:hAnsi="Copperplate Gothic Light"/>
                          <w:color w:val="004B87"/>
                          <w:sz w:val="18"/>
                          <w:szCs w:val="18"/>
                        </w:rPr>
                        <w:t>(802) 888.2310</w:t>
                      </w:r>
                    </w:p>
                    <w:p w14:paraId="11B86875" w14:textId="77777777" w:rsidR="00331ED2" w:rsidRDefault="00331ED2" w:rsidP="00327472">
                      <w:pPr>
                        <w:jc w:val="center"/>
                        <w:rPr>
                          <w:rFonts w:ascii="Copperplate Gothic Light" w:hAnsi="Copperplate Gothic Light"/>
                          <w:color w:val="004B87"/>
                          <w:sz w:val="18"/>
                          <w:szCs w:val="18"/>
                        </w:rPr>
                      </w:pPr>
                    </w:p>
                    <w:p w14:paraId="6A8C0EEB" w14:textId="77777777" w:rsidR="00331ED2" w:rsidRPr="00331ED2" w:rsidRDefault="00331ED2" w:rsidP="00327472">
                      <w:pPr>
                        <w:jc w:val="center"/>
                        <w:rPr>
                          <w:rFonts w:ascii="Copperplate Gothic Light" w:hAnsi="Copperplate Gothic Light"/>
                          <w:color w:val="004B87"/>
                          <w:sz w:val="18"/>
                          <w:szCs w:val="18"/>
                        </w:rPr>
                      </w:pPr>
                      <w:r>
                        <w:rPr>
                          <w:rFonts w:ascii="Copperplate Gothic Light" w:hAnsi="Copperplate Gothic Light"/>
                          <w:color w:val="004B87"/>
                          <w:sz w:val="18"/>
                          <w:szCs w:val="18"/>
                        </w:rPr>
                        <w:t>WWW.VILLAGEOFHYDEPARK.COM</w:t>
                      </w:r>
                    </w:p>
                    <w:p w14:paraId="1A2532FA" w14:textId="77777777" w:rsidR="00F82022" w:rsidRPr="00331ED2" w:rsidRDefault="00F82022" w:rsidP="00327472">
                      <w:pPr>
                        <w:jc w:val="center"/>
                        <w:rPr>
                          <w:rFonts w:ascii="Copperplate Gothic Light" w:hAnsi="Copperplate Gothic Light"/>
                          <w:color w:val="004B87"/>
                          <w:sz w:val="18"/>
                          <w:szCs w:val="18"/>
                        </w:rPr>
                      </w:pPr>
                    </w:p>
                  </w:txbxContent>
                </v:textbox>
              </v:shape>
            </w:pict>
          </mc:Fallback>
        </mc:AlternateContent>
      </w:r>
      <w:r w:rsidR="00FC790D">
        <w:rPr>
          <w:noProof/>
        </w:rPr>
        <mc:AlternateContent>
          <mc:Choice Requires="wps">
            <w:drawing>
              <wp:anchor distT="0" distB="0" distL="114300" distR="114300" simplePos="0" relativeHeight="251661312" behindDoc="0" locked="0" layoutInCell="1" allowOverlap="1" wp14:anchorId="11BCDA47" wp14:editId="150E81A1">
                <wp:simplePos x="0" y="0"/>
                <wp:positionH relativeFrom="column">
                  <wp:posOffset>676275</wp:posOffset>
                </wp:positionH>
                <wp:positionV relativeFrom="paragraph">
                  <wp:posOffset>-200025</wp:posOffset>
                </wp:positionV>
                <wp:extent cx="2676525" cy="742950"/>
                <wp:effectExtent l="0" t="0" r="9525" b="0"/>
                <wp:wrapNone/>
                <wp:docPr id="6" name="Text Box 6"/>
                <wp:cNvGraphicFramePr/>
                <a:graphic xmlns:a="http://schemas.openxmlformats.org/drawingml/2006/main">
                  <a:graphicData uri="http://schemas.microsoft.com/office/word/2010/wordprocessingShape">
                    <wps:wsp>
                      <wps:cNvSpPr txBox="1"/>
                      <wps:spPr>
                        <a:xfrm>
                          <a:off x="0" y="0"/>
                          <a:ext cx="2676525" cy="7429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C251B" w14:textId="77777777" w:rsidR="006F17C6" w:rsidRPr="00331ED2" w:rsidRDefault="006F17C6" w:rsidP="00D70606">
                            <w:pPr>
                              <w:rPr>
                                <w:rFonts w:ascii="Copperplate Gothic Light" w:hAnsi="Copperplate Gothic Light"/>
                                <w:b/>
                                <w:color w:val="004B87"/>
                                <w:sz w:val="28"/>
                                <w:szCs w:val="28"/>
                              </w:rPr>
                            </w:pPr>
                            <w:r w:rsidRPr="00331ED2">
                              <w:rPr>
                                <w:rFonts w:ascii="Copperplate Gothic Light" w:hAnsi="Copperplate Gothic Light"/>
                                <w:b/>
                                <w:color w:val="004B87"/>
                                <w:sz w:val="28"/>
                                <w:szCs w:val="28"/>
                              </w:rPr>
                              <w:t>Village of Hyde Park</w:t>
                            </w:r>
                          </w:p>
                          <w:p w14:paraId="3ED85F7D" w14:textId="77777777" w:rsidR="00F82022" w:rsidRPr="00331ED2" w:rsidRDefault="001A512A" w:rsidP="00D70606">
                            <w:pPr>
                              <w:rPr>
                                <w:rFonts w:ascii="Copperplate Gothic Light" w:hAnsi="Copperplate Gothic Light"/>
                                <w:color w:val="004B87"/>
                                <w:sz w:val="20"/>
                                <w:szCs w:val="20"/>
                              </w:rPr>
                            </w:pPr>
                            <w:r w:rsidRPr="00331ED2">
                              <w:rPr>
                                <w:rFonts w:ascii="Copperplate Gothic Light" w:hAnsi="Copperplate Gothic Light"/>
                                <w:color w:val="004B87"/>
                                <w:sz w:val="20"/>
                                <w:szCs w:val="20"/>
                              </w:rPr>
                              <w:t>P.O. Box 400</w:t>
                            </w:r>
                          </w:p>
                          <w:p w14:paraId="0DD420B8" w14:textId="77777777" w:rsidR="008E5129" w:rsidRPr="00331ED2" w:rsidRDefault="001A512A" w:rsidP="00D70606">
                            <w:pPr>
                              <w:rPr>
                                <w:rFonts w:ascii="Copperplate Gothic Light" w:hAnsi="Copperplate Gothic Light"/>
                                <w:color w:val="004B87"/>
                                <w:sz w:val="20"/>
                                <w:szCs w:val="20"/>
                              </w:rPr>
                            </w:pPr>
                            <w:r w:rsidRPr="00331ED2">
                              <w:rPr>
                                <w:rFonts w:ascii="Copperplate Gothic Light" w:hAnsi="Copperplate Gothic Light"/>
                                <w:color w:val="004B87"/>
                                <w:sz w:val="20"/>
                                <w:szCs w:val="20"/>
                              </w:rPr>
                              <w:t>Hyde Park</w:t>
                            </w:r>
                            <w:r w:rsidR="00D70606" w:rsidRPr="00331ED2">
                              <w:rPr>
                                <w:rFonts w:ascii="Copperplate Gothic Light" w:hAnsi="Copperplate Gothic Light"/>
                                <w:color w:val="004B87"/>
                                <w:sz w:val="20"/>
                                <w:szCs w:val="20"/>
                              </w:rPr>
                              <w:t xml:space="preserve">, </w:t>
                            </w:r>
                            <w:r w:rsidRPr="00331ED2">
                              <w:rPr>
                                <w:rFonts w:ascii="Copperplate Gothic Light" w:hAnsi="Copperplate Gothic Light"/>
                                <w:color w:val="004B87"/>
                                <w:sz w:val="20"/>
                                <w:szCs w:val="20"/>
                              </w:rPr>
                              <w:t>Vermont 05655</w:t>
                            </w:r>
                            <w:r w:rsidR="006F4F0D" w:rsidRPr="00331ED2">
                              <w:rPr>
                                <w:rFonts w:ascii="Copperplate Gothic Light" w:hAnsi="Copperplate Gothic Light"/>
                                <w:color w:val="004B87"/>
                                <w:sz w:val="20"/>
                                <w:szCs w:val="20"/>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BCDA47" id="Text Box 6" o:spid="_x0000_s1027" type="#_x0000_t202" style="position:absolute;left:0;text-align:left;margin-left:53.25pt;margin-top:-15.75pt;width:210.75pt;height:5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" fillcolor="white [3201]" stroked="f" strokeweight=".5pt">
                <v:textbox>
                  <w:txbxContent>
                    <w:p w14:paraId="3B6C251B" w14:textId="77777777" w:rsidR="006F17C6" w:rsidRPr="00331ED2" w:rsidRDefault="006F17C6" w:rsidP="00D70606">
                      <w:pPr>
                        <w:rPr>
                          <w:rFonts w:ascii="Copperplate Gothic Light" w:hAnsi="Copperplate Gothic Light"/>
                          <w:b/>
                          <w:color w:val="004B87"/>
                          <w:sz w:val="28"/>
                          <w:szCs w:val="28"/>
                        </w:rPr>
                      </w:pPr>
                      <w:r w:rsidRPr="00331ED2">
                        <w:rPr>
                          <w:rFonts w:ascii="Copperplate Gothic Light" w:hAnsi="Copperplate Gothic Light"/>
                          <w:b/>
                          <w:color w:val="004B87"/>
                          <w:sz w:val="28"/>
                          <w:szCs w:val="28"/>
                        </w:rPr>
                        <w:t>Village of Hyde Park</w:t>
                      </w:r>
                    </w:p>
                    <w:p w14:paraId="3ED85F7D" w14:textId="77777777" w:rsidR="00F82022" w:rsidRPr="00331ED2" w:rsidRDefault="001A512A" w:rsidP="00D70606">
                      <w:pPr>
                        <w:rPr>
                          <w:rFonts w:ascii="Copperplate Gothic Light" w:hAnsi="Copperplate Gothic Light"/>
                          <w:color w:val="004B87"/>
                          <w:sz w:val="20"/>
                          <w:szCs w:val="20"/>
                        </w:rPr>
                      </w:pPr>
                      <w:r w:rsidRPr="00331ED2">
                        <w:rPr>
                          <w:rFonts w:ascii="Copperplate Gothic Light" w:hAnsi="Copperplate Gothic Light"/>
                          <w:color w:val="004B87"/>
                          <w:sz w:val="20"/>
                          <w:szCs w:val="20"/>
                        </w:rPr>
                        <w:t>P.O. Box 400</w:t>
                      </w:r>
                    </w:p>
                    <w:p w14:paraId="0DD420B8" w14:textId="77777777" w:rsidR="008E5129" w:rsidRPr="00331ED2" w:rsidRDefault="001A512A" w:rsidP="00D70606">
                      <w:pPr>
                        <w:rPr>
                          <w:rFonts w:ascii="Copperplate Gothic Light" w:hAnsi="Copperplate Gothic Light"/>
                          <w:color w:val="004B87"/>
                          <w:sz w:val="20"/>
                          <w:szCs w:val="20"/>
                        </w:rPr>
                      </w:pPr>
                      <w:r w:rsidRPr="00331ED2">
                        <w:rPr>
                          <w:rFonts w:ascii="Copperplate Gothic Light" w:hAnsi="Copperplate Gothic Light"/>
                          <w:color w:val="004B87"/>
                          <w:sz w:val="20"/>
                          <w:szCs w:val="20"/>
                        </w:rPr>
                        <w:t>Hyde Park</w:t>
                      </w:r>
                      <w:r w:rsidR="00D70606" w:rsidRPr="00331ED2">
                        <w:rPr>
                          <w:rFonts w:ascii="Copperplate Gothic Light" w:hAnsi="Copperplate Gothic Light"/>
                          <w:color w:val="004B87"/>
                          <w:sz w:val="20"/>
                          <w:szCs w:val="20"/>
                        </w:rPr>
                        <w:t xml:space="preserve">, </w:t>
                      </w:r>
                      <w:r w:rsidRPr="00331ED2">
                        <w:rPr>
                          <w:rFonts w:ascii="Copperplate Gothic Light" w:hAnsi="Copperplate Gothic Light"/>
                          <w:color w:val="004B87"/>
                          <w:sz w:val="20"/>
                          <w:szCs w:val="20"/>
                        </w:rPr>
                        <w:t>Vermont 05655</w:t>
                      </w:r>
                      <w:r w:rsidR="006F4F0D" w:rsidRPr="00331ED2">
                        <w:rPr>
                          <w:rFonts w:ascii="Copperplate Gothic Light" w:hAnsi="Copperplate Gothic Light"/>
                          <w:color w:val="004B87"/>
                          <w:sz w:val="20"/>
                          <w:szCs w:val="20"/>
                        </w:rPr>
                        <w:tab/>
                      </w:r>
                    </w:p>
                  </w:txbxContent>
                </v:textbox>
              </v:shape>
            </w:pict>
          </mc:Fallback>
        </mc:AlternateContent>
      </w:r>
      <w:r w:rsidR="00FC790D">
        <w:rPr>
          <w:noProof/>
        </w:rPr>
        <mc:AlternateContent>
          <mc:Choice Requires="wps">
            <w:drawing>
              <wp:anchor distT="0" distB="0" distL="114300" distR="114300" simplePos="0" relativeHeight="251662336" behindDoc="0" locked="0" layoutInCell="1" allowOverlap="1" wp14:anchorId="688FBAED" wp14:editId="6D031433">
                <wp:simplePos x="0" y="0"/>
                <wp:positionH relativeFrom="column">
                  <wp:posOffset>-400050</wp:posOffset>
                </wp:positionH>
                <wp:positionV relativeFrom="paragraph">
                  <wp:posOffset>-485775</wp:posOffset>
                </wp:positionV>
                <wp:extent cx="1162050" cy="1219200"/>
                <wp:effectExtent l="0" t="0" r="0" b="0"/>
                <wp:wrapNone/>
                <wp:docPr id="9" name="Text Box 9"/>
                <wp:cNvGraphicFramePr/>
                <a:graphic xmlns:a="http://schemas.openxmlformats.org/drawingml/2006/main">
                  <a:graphicData uri="http://schemas.microsoft.com/office/word/2010/wordprocessingShape">
                    <wps:wsp>
                      <wps:cNvSpPr txBox="1"/>
                      <wps:spPr>
                        <a:xfrm>
                          <a:off x="0" y="0"/>
                          <a:ext cx="1162050" cy="1219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1794C5" w14:textId="77777777" w:rsidR="001A512A" w:rsidRDefault="00FC790D" w:rsidP="00D70606">
                            <w:r>
                              <w:rPr>
                                <w:noProof/>
                              </w:rPr>
                              <w:drawing>
                                <wp:inline distT="0" distB="0" distL="0" distR="0" wp14:anchorId="1D28F0AF" wp14:editId="46A637F3">
                                  <wp:extent cx="788035" cy="112141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EPLE ART.tif"/>
                                          <pic:cNvPicPr/>
                                        </pic:nvPicPr>
                                        <pic:blipFill>
                                          <a:blip r:embed="rId7" cstate="print">
                                            <a:extLst>
                                              <a:ext uri="{28A0092B-C50C-407E-A947-70E740481C1C}">
                                                <a14:useLocalDpi xmlns:a14="http://schemas.microsoft.com/office/drawing/2010/main" val="0"/>
                                              </a:ext>
                                            </a:extLst>
                                          </a:blip>
                                          <a:stretch>
                                            <a:fillRect/>
                                          </a:stretch>
                                        </pic:blipFill>
                                        <pic:spPr>
                                          <a:xfrm>
                                            <a:off x="0" y="0"/>
                                            <a:ext cx="788035" cy="11214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8FBAED" id="Text Box 9" o:spid="_x0000_s1028" type="#_x0000_t202" style="position:absolute;left:0;text-align:left;margin-left:-31.5pt;margin-top:-38.25pt;width:91.5pt;height: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" fillcolor="white [3201]" stroked="f" strokeweight=".5pt">
                <v:textbox>
                  <w:txbxContent>
                    <w:p w14:paraId="4C1794C5" w14:textId="77777777" w:rsidR="001A512A" w:rsidRDefault="00FC790D" w:rsidP="00D70606">
                      <w:r>
                        <w:rPr>
                          <w:noProof/>
                        </w:rPr>
                        <w:drawing>
                          <wp:inline distT="0" distB="0" distL="0" distR="0" wp14:anchorId="1D28F0AF" wp14:editId="46A637F3">
                            <wp:extent cx="788035" cy="112141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EPLE ART.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788035" cy="1121410"/>
                                    </a:xfrm>
                                    <a:prstGeom prst="rect">
                                      <a:avLst/>
                                    </a:prstGeom>
                                  </pic:spPr>
                                </pic:pic>
                              </a:graphicData>
                            </a:graphic>
                          </wp:inline>
                        </w:drawing>
                      </w:r>
                    </w:p>
                  </w:txbxContent>
                </v:textbox>
              </v:shape>
            </w:pict>
          </mc:Fallback>
        </mc:AlternateContent>
      </w:r>
    </w:p>
    <w:p w14:paraId="7042F46D" w14:textId="77777777" w:rsidR="00E17000" w:rsidRDefault="00E17000" w:rsidP="00E17000">
      <w:pPr>
        <w:jc w:val="center"/>
      </w:pPr>
    </w:p>
    <w:p w14:paraId="53A7DB9A" w14:textId="77777777" w:rsidR="00E17000" w:rsidRPr="00E17000" w:rsidRDefault="00E17000" w:rsidP="004A10D7">
      <w:pPr>
        <w:rPr>
          <w:sz w:val="24"/>
          <w:szCs w:val="24"/>
        </w:rPr>
      </w:pPr>
      <w:r w:rsidRPr="00E17000">
        <w:rPr>
          <w:sz w:val="24"/>
          <w:szCs w:val="24"/>
        </w:rPr>
        <w:t xml:space="preserve"> </w:t>
      </w:r>
    </w:p>
    <w:p w14:paraId="69A09343" w14:textId="77777777" w:rsidR="00962526" w:rsidRDefault="00962526" w:rsidP="00E17000">
      <w:pPr>
        <w:pStyle w:val="Heading3"/>
        <w:ind w:left="0"/>
        <w:rPr>
          <w:rFonts w:ascii="Calibri" w:hAnsi="Calibri"/>
          <w:b w:val="0"/>
          <w:sz w:val="28"/>
          <w:szCs w:val="28"/>
        </w:rPr>
      </w:pPr>
    </w:p>
    <w:p w14:paraId="0F28CBCB" w14:textId="7E7D8CB2" w:rsidR="00E17000" w:rsidRDefault="00E17000" w:rsidP="002A55AD">
      <w:pPr>
        <w:pStyle w:val="BodyText"/>
        <w:rPr>
          <w:rFonts w:ascii="Calibri" w:hAnsi="Calibri"/>
        </w:rPr>
      </w:pPr>
      <w:r w:rsidRPr="00E17000">
        <w:rPr>
          <w:rFonts w:ascii="Calibri" w:hAnsi="Calibri"/>
        </w:rPr>
        <w:tab/>
      </w:r>
      <w:r w:rsidRPr="00E17000">
        <w:rPr>
          <w:rFonts w:ascii="Calibri" w:hAnsi="Calibri"/>
        </w:rPr>
        <w:tab/>
      </w:r>
    </w:p>
    <w:p w14:paraId="68FD1BFD" w14:textId="560076C9" w:rsidR="002A55AD" w:rsidRDefault="00D44E50" w:rsidP="002A55AD">
      <w:pPr>
        <w:pStyle w:val="NormalWeb"/>
        <w:rPr>
          <w:color w:val="000000"/>
          <w:sz w:val="27"/>
          <w:szCs w:val="27"/>
        </w:rPr>
      </w:pPr>
      <w:r>
        <w:rPr>
          <w:color w:val="000000"/>
          <w:sz w:val="27"/>
          <w:szCs w:val="27"/>
        </w:rPr>
        <w:t>October 30</w:t>
      </w:r>
      <w:r w:rsidR="002A55AD">
        <w:rPr>
          <w:color w:val="000000"/>
          <w:sz w:val="27"/>
          <w:szCs w:val="27"/>
        </w:rPr>
        <w:t>, 202</w:t>
      </w:r>
      <w:r w:rsidR="00A75225">
        <w:rPr>
          <w:color w:val="000000"/>
          <w:sz w:val="27"/>
          <w:szCs w:val="27"/>
        </w:rPr>
        <w:t>4</w:t>
      </w:r>
    </w:p>
    <w:p w14:paraId="2CCC422F" w14:textId="77E00A6E" w:rsidR="002A55AD" w:rsidRDefault="002A55AD" w:rsidP="002A55AD">
      <w:pPr>
        <w:pStyle w:val="NormalWeb"/>
        <w:spacing w:before="0" w:beforeAutospacing="0" w:after="0" w:afterAutospacing="0"/>
        <w:rPr>
          <w:color w:val="000000"/>
          <w:sz w:val="27"/>
          <w:szCs w:val="27"/>
        </w:rPr>
      </w:pPr>
      <w:r>
        <w:rPr>
          <w:color w:val="000000"/>
          <w:sz w:val="27"/>
          <w:szCs w:val="27"/>
        </w:rPr>
        <w:t>Holly Anderson, Clerk</w:t>
      </w:r>
    </w:p>
    <w:p w14:paraId="112293B9" w14:textId="77777777" w:rsidR="002A55AD" w:rsidRDefault="002A55AD" w:rsidP="002A55AD">
      <w:pPr>
        <w:pStyle w:val="NormalWeb"/>
        <w:spacing w:before="0" w:beforeAutospacing="0" w:after="0" w:afterAutospacing="0"/>
        <w:rPr>
          <w:color w:val="000000"/>
          <w:sz w:val="27"/>
          <w:szCs w:val="27"/>
        </w:rPr>
      </w:pPr>
      <w:r>
        <w:rPr>
          <w:color w:val="000000"/>
          <w:sz w:val="27"/>
          <w:szCs w:val="27"/>
        </w:rPr>
        <w:t>Vermont Public Utility Commission</w:t>
      </w:r>
    </w:p>
    <w:p w14:paraId="1A4200DE" w14:textId="07BA4CD7" w:rsidR="002A55AD" w:rsidRDefault="002A55AD" w:rsidP="002A55AD">
      <w:pPr>
        <w:pStyle w:val="NormalWeb"/>
        <w:spacing w:before="0" w:beforeAutospacing="0" w:after="0" w:afterAutospacing="0"/>
        <w:rPr>
          <w:color w:val="000000"/>
          <w:sz w:val="27"/>
          <w:szCs w:val="27"/>
        </w:rPr>
      </w:pPr>
      <w:r>
        <w:rPr>
          <w:color w:val="000000"/>
          <w:sz w:val="27"/>
          <w:szCs w:val="27"/>
        </w:rPr>
        <w:t>112 State Street, 4th Floor</w:t>
      </w:r>
    </w:p>
    <w:p w14:paraId="7127FB0B" w14:textId="77777777" w:rsidR="002A55AD" w:rsidRDefault="002A55AD" w:rsidP="002A55AD">
      <w:pPr>
        <w:pStyle w:val="NormalWeb"/>
        <w:spacing w:before="0" w:beforeAutospacing="0" w:after="0" w:afterAutospacing="0"/>
        <w:rPr>
          <w:color w:val="000000"/>
          <w:sz w:val="27"/>
          <w:szCs w:val="27"/>
        </w:rPr>
      </w:pPr>
      <w:r>
        <w:rPr>
          <w:color w:val="000000"/>
          <w:sz w:val="27"/>
          <w:szCs w:val="27"/>
        </w:rPr>
        <w:t>Montpelier, VT 05620-2701</w:t>
      </w:r>
    </w:p>
    <w:p w14:paraId="2EAB8758" w14:textId="77777777" w:rsidR="000378CE" w:rsidRDefault="000378CE" w:rsidP="002A55AD">
      <w:pPr>
        <w:pStyle w:val="NormalWeb"/>
        <w:rPr>
          <w:color w:val="000000"/>
          <w:sz w:val="27"/>
          <w:szCs w:val="27"/>
        </w:rPr>
      </w:pPr>
    </w:p>
    <w:p w14:paraId="25D6D041" w14:textId="0573FF28" w:rsidR="002A55AD" w:rsidRDefault="002A55AD" w:rsidP="002A55AD">
      <w:pPr>
        <w:pStyle w:val="NormalWeb"/>
        <w:rPr>
          <w:color w:val="000000"/>
          <w:sz w:val="27"/>
          <w:szCs w:val="27"/>
        </w:rPr>
      </w:pPr>
      <w:r>
        <w:rPr>
          <w:color w:val="000000"/>
          <w:sz w:val="27"/>
          <w:szCs w:val="27"/>
        </w:rPr>
        <w:t>Re: Status Update - Case No. 2</w:t>
      </w:r>
      <w:r w:rsidR="00D44E50">
        <w:rPr>
          <w:color w:val="000000"/>
          <w:sz w:val="27"/>
          <w:szCs w:val="27"/>
        </w:rPr>
        <w:t>4</w:t>
      </w:r>
      <w:r>
        <w:rPr>
          <w:color w:val="000000"/>
          <w:sz w:val="27"/>
          <w:szCs w:val="27"/>
        </w:rPr>
        <w:t>-</w:t>
      </w:r>
      <w:r w:rsidR="00E9676A">
        <w:rPr>
          <w:color w:val="000000"/>
          <w:sz w:val="27"/>
          <w:szCs w:val="27"/>
        </w:rPr>
        <w:t>3</w:t>
      </w:r>
      <w:r w:rsidR="00D44E50">
        <w:rPr>
          <w:color w:val="000000"/>
          <w:sz w:val="27"/>
          <w:szCs w:val="27"/>
        </w:rPr>
        <w:t>023</w:t>
      </w:r>
      <w:r>
        <w:rPr>
          <w:color w:val="000000"/>
          <w:sz w:val="27"/>
          <w:szCs w:val="27"/>
        </w:rPr>
        <w:t>-</w:t>
      </w:r>
      <w:r w:rsidR="00D44E50">
        <w:rPr>
          <w:color w:val="000000"/>
          <w:sz w:val="27"/>
          <w:szCs w:val="27"/>
        </w:rPr>
        <w:t>INV</w:t>
      </w:r>
    </w:p>
    <w:p w14:paraId="4329D10B" w14:textId="77777777" w:rsidR="000378CE" w:rsidRDefault="000378CE" w:rsidP="002A55AD">
      <w:pPr>
        <w:pStyle w:val="NormalWeb"/>
        <w:rPr>
          <w:color w:val="000000"/>
          <w:sz w:val="27"/>
          <w:szCs w:val="27"/>
        </w:rPr>
      </w:pPr>
    </w:p>
    <w:p w14:paraId="3D001FCF" w14:textId="65492BFF" w:rsidR="002A55AD" w:rsidRDefault="002A55AD" w:rsidP="002A55AD">
      <w:pPr>
        <w:pStyle w:val="NormalWeb"/>
        <w:rPr>
          <w:color w:val="000000"/>
          <w:sz w:val="27"/>
          <w:szCs w:val="27"/>
        </w:rPr>
      </w:pPr>
      <w:r>
        <w:rPr>
          <w:color w:val="000000"/>
          <w:sz w:val="27"/>
          <w:szCs w:val="27"/>
        </w:rPr>
        <w:t>Dear Ms. Anderson:</w:t>
      </w:r>
    </w:p>
    <w:p w14:paraId="4E9F88CD" w14:textId="6E77394C" w:rsidR="00D44E50" w:rsidRDefault="00D44E50" w:rsidP="002A55AD">
      <w:pPr>
        <w:pStyle w:val="NormalWeb"/>
        <w:rPr>
          <w:color w:val="000000"/>
          <w:sz w:val="27"/>
          <w:szCs w:val="27"/>
        </w:rPr>
      </w:pPr>
      <w:r>
        <w:rPr>
          <w:color w:val="000000"/>
          <w:sz w:val="27"/>
          <w:szCs w:val="27"/>
        </w:rPr>
        <w:t>On September 27, 2024, the Vermont Public Utility Commission (Commission) issued an order opening an investigation requesting comments from stakeholders regarding developing rate for electric vehicles and electric vehicle supply equipment</w:t>
      </w:r>
      <w:r w:rsidR="003B37D5">
        <w:rPr>
          <w:color w:val="000000"/>
          <w:sz w:val="27"/>
          <w:szCs w:val="27"/>
        </w:rPr>
        <w:t>.</w:t>
      </w:r>
      <w:r>
        <w:rPr>
          <w:color w:val="000000"/>
          <w:sz w:val="27"/>
          <w:szCs w:val="27"/>
        </w:rPr>
        <w:t xml:space="preserve"> Hyde Park Electric (HPE) filed a request for extension for the submission and implementation of tariffs in Case 23-3582-PET. The Commission granted the extension on May 14, 2024.  HPE now provides the following comments in response to questions in the </w:t>
      </w:r>
      <w:r w:rsidR="00486714">
        <w:rPr>
          <w:color w:val="000000"/>
          <w:sz w:val="27"/>
          <w:szCs w:val="27"/>
        </w:rPr>
        <w:t>above-mentioned</w:t>
      </w:r>
      <w:r>
        <w:rPr>
          <w:color w:val="000000"/>
          <w:sz w:val="27"/>
          <w:szCs w:val="27"/>
        </w:rPr>
        <w:t xml:space="preserve"> case.</w:t>
      </w:r>
    </w:p>
    <w:p w14:paraId="48D12C01" w14:textId="1A1AE47E" w:rsidR="002A55AD" w:rsidRDefault="00D44E50" w:rsidP="002A55AD">
      <w:pPr>
        <w:pStyle w:val="NormalWeb"/>
        <w:rPr>
          <w:color w:val="000000"/>
          <w:sz w:val="27"/>
          <w:szCs w:val="27"/>
        </w:rPr>
      </w:pPr>
      <w:r>
        <w:rPr>
          <w:color w:val="000000"/>
          <w:sz w:val="27"/>
          <w:szCs w:val="27"/>
        </w:rPr>
        <w:t xml:space="preserve">In the investigation, the Commission </w:t>
      </w:r>
      <w:r w:rsidR="00486714">
        <w:rPr>
          <w:color w:val="000000"/>
          <w:sz w:val="27"/>
          <w:szCs w:val="27"/>
        </w:rPr>
        <w:t xml:space="preserve">asked: </w:t>
      </w:r>
      <w:r w:rsidR="00486714" w:rsidRPr="00486714">
        <w:rPr>
          <w:i/>
          <w:iCs/>
          <w:color w:val="000000"/>
          <w:sz w:val="27"/>
          <w:szCs w:val="27"/>
        </w:rPr>
        <w:t xml:space="preserve">For utilities that </w:t>
      </w:r>
      <w:proofErr w:type="gramStart"/>
      <w:r w:rsidR="00486714" w:rsidRPr="00486714">
        <w:rPr>
          <w:i/>
          <w:iCs/>
          <w:color w:val="000000"/>
          <w:sz w:val="27"/>
          <w:szCs w:val="27"/>
        </w:rPr>
        <w:t>received</w:t>
      </w:r>
      <w:proofErr w:type="gramEnd"/>
      <w:r w:rsidR="00486714" w:rsidRPr="00486714">
        <w:rPr>
          <w:i/>
          <w:iCs/>
          <w:color w:val="000000"/>
          <w:sz w:val="27"/>
          <w:szCs w:val="27"/>
        </w:rPr>
        <w:t xml:space="preserve"> extensions, please describe your progress toward filing your EV rates with the Commission for approval</w:t>
      </w:r>
      <w:r w:rsidR="00486714">
        <w:rPr>
          <w:color w:val="000000"/>
          <w:sz w:val="27"/>
          <w:szCs w:val="27"/>
        </w:rPr>
        <w:t>.</w:t>
      </w:r>
      <w:r>
        <w:rPr>
          <w:color w:val="000000"/>
          <w:sz w:val="27"/>
          <w:szCs w:val="27"/>
        </w:rPr>
        <w:t xml:space="preserve"> </w:t>
      </w:r>
      <w:r w:rsidR="003B37D5">
        <w:rPr>
          <w:color w:val="000000"/>
          <w:sz w:val="27"/>
          <w:szCs w:val="27"/>
        </w:rPr>
        <w:t xml:space="preserve"> </w:t>
      </w:r>
    </w:p>
    <w:p w14:paraId="2091902F" w14:textId="71E3F9A2" w:rsidR="00486714" w:rsidRDefault="00486714" w:rsidP="002A55AD">
      <w:pPr>
        <w:pStyle w:val="NormalWeb"/>
        <w:rPr>
          <w:color w:val="000000"/>
          <w:sz w:val="27"/>
          <w:szCs w:val="27"/>
        </w:rPr>
      </w:pPr>
      <w:r>
        <w:rPr>
          <w:color w:val="000000"/>
          <w:sz w:val="27"/>
          <w:szCs w:val="27"/>
        </w:rPr>
        <w:t xml:space="preserve">At this time and recognizing that HPE still has 18 months to present its tariff and </w:t>
      </w:r>
      <w:proofErr w:type="gramStart"/>
      <w:r>
        <w:rPr>
          <w:color w:val="000000"/>
          <w:sz w:val="27"/>
          <w:szCs w:val="27"/>
        </w:rPr>
        <w:t>or</w:t>
      </w:r>
      <w:proofErr w:type="gramEnd"/>
      <w:r>
        <w:rPr>
          <w:color w:val="000000"/>
          <w:sz w:val="27"/>
          <w:szCs w:val="27"/>
        </w:rPr>
        <w:t xml:space="preserve"> program given the extension request, HPE continues to discuss prospective tariff and program designs with various industry organizations </w:t>
      </w:r>
      <w:proofErr w:type="gramStart"/>
      <w:r>
        <w:rPr>
          <w:color w:val="000000"/>
          <w:sz w:val="27"/>
          <w:szCs w:val="27"/>
        </w:rPr>
        <w:t>in an attempt to</w:t>
      </w:r>
      <w:proofErr w:type="gramEnd"/>
      <w:r>
        <w:rPr>
          <w:color w:val="000000"/>
          <w:sz w:val="27"/>
          <w:szCs w:val="27"/>
        </w:rPr>
        <w:t xml:space="preserve"> develop a list of potential efforts that HPE can choose from.  One key component that HPE believes to be essential to developing an effective program is a change in its </w:t>
      </w:r>
      <w:r w:rsidR="00220359">
        <w:rPr>
          <w:color w:val="000000"/>
          <w:sz w:val="27"/>
          <w:szCs w:val="27"/>
        </w:rPr>
        <w:t xml:space="preserve">present-day </w:t>
      </w:r>
      <w:r>
        <w:rPr>
          <w:color w:val="000000"/>
          <w:sz w:val="27"/>
          <w:szCs w:val="27"/>
        </w:rPr>
        <w:t xml:space="preserve">metering equipment and platform.  HPE had sought monies through a government program and just received notice that the application HPE submitted was not selected.  </w:t>
      </w:r>
      <w:r w:rsidR="00220359">
        <w:rPr>
          <w:color w:val="000000"/>
          <w:sz w:val="27"/>
          <w:szCs w:val="27"/>
        </w:rPr>
        <w:t xml:space="preserve">While HPE was considering other funding sourcing options, </w:t>
      </w:r>
      <w:r>
        <w:rPr>
          <w:color w:val="000000"/>
          <w:sz w:val="27"/>
          <w:szCs w:val="27"/>
        </w:rPr>
        <w:t xml:space="preserve">HPE has restarted its efforts to </w:t>
      </w:r>
      <w:r w:rsidR="00220359">
        <w:rPr>
          <w:color w:val="000000"/>
          <w:sz w:val="27"/>
          <w:szCs w:val="27"/>
        </w:rPr>
        <w:t>seek a larger number of</w:t>
      </w:r>
      <w:r>
        <w:rPr>
          <w:color w:val="000000"/>
          <w:sz w:val="27"/>
          <w:szCs w:val="27"/>
        </w:rPr>
        <w:t xml:space="preserve"> potential funding sources to procure the metering equipment and platform. </w:t>
      </w:r>
    </w:p>
    <w:p w14:paraId="43C88527" w14:textId="7CEFE46B" w:rsidR="00220359" w:rsidRDefault="00220359" w:rsidP="002A55AD">
      <w:pPr>
        <w:pStyle w:val="NormalWeb"/>
        <w:rPr>
          <w:color w:val="000000"/>
          <w:sz w:val="27"/>
          <w:szCs w:val="27"/>
        </w:rPr>
      </w:pPr>
      <w:r>
        <w:rPr>
          <w:color w:val="000000"/>
          <w:sz w:val="27"/>
          <w:szCs w:val="27"/>
        </w:rPr>
        <w:lastRenderedPageBreak/>
        <w:t xml:space="preserve">Secondly, the Commission requested: </w:t>
      </w:r>
      <w:r w:rsidRPr="00220359">
        <w:rPr>
          <w:i/>
          <w:iCs/>
          <w:color w:val="000000"/>
          <w:sz w:val="27"/>
          <w:szCs w:val="27"/>
        </w:rPr>
        <w:t>Please identify and discuss any continuing barriers to your progress toward meeting the goals of subsections (a) and (b) of Act 55.</w:t>
      </w:r>
    </w:p>
    <w:p w14:paraId="7199CC9A" w14:textId="1D21320C" w:rsidR="00220359" w:rsidRDefault="00220359" w:rsidP="002A55AD">
      <w:pPr>
        <w:pStyle w:val="NormalWeb"/>
        <w:rPr>
          <w:color w:val="000000"/>
          <w:sz w:val="27"/>
          <w:szCs w:val="27"/>
        </w:rPr>
      </w:pPr>
      <w:r>
        <w:rPr>
          <w:color w:val="000000"/>
          <w:sz w:val="27"/>
          <w:szCs w:val="27"/>
        </w:rPr>
        <w:t xml:space="preserve">Aside from the </w:t>
      </w:r>
      <w:proofErr w:type="gramStart"/>
      <w:r>
        <w:rPr>
          <w:color w:val="000000"/>
          <w:sz w:val="27"/>
          <w:szCs w:val="27"/>
        </w:rPr>
        <w:t>aforementioned circumstance</w:t>
      </w:r>
      <w:proofErr w:type="gramEnd"/>
      <w:r>
        <w:rPr>
          <w:color w:val="000000"/>
          <w:sz w:val="27"/>
          <w:szCs w:val="27"/>
        </w:rPr>
        <w:t xml:space="preserve">, HPE hears from its customers both viewpoints on how HPE should or should not advocate or promote EV and EVSE services.  In a customer survey, nearly 50 percent of respondents indicated that they were interested in securing electric vehicles now or </w:t>
      </w:r>
      <w:proofErr w:type="gramStart"/>
      <w:r>
        <w:rPr>
          <w:color w:val="000000"/>
          <w:sz w:val="27"/>
          <w:szCs w:val="27"/>
        </w:rPr>
        <w:t>in the near future</w:t>
      </w:r>
      <w:proofErr w:type="gramEnd"/>
      <w:r>
        <w:rPr>
          <w:color w:val="000000"/>
          <w:sz w:val="27"/>
          <w:szCs w:val="27"/>
        </w:rPr>
        <w:t xml:space="preserve"> (next 5 years).  Further, customers weren’t interested in </w:t>
      </w:r>
      <w:r w:rsidR="002D5EF7">
        <w:rPr>
          <w:color w:val="000000"/>
          <w:sz w:val="27"/>
          <w:szCs w:val="27"/>
        </w:rPr>
        <w:t xml:space="preserve">paying incremental retail rates for advanced energy devices, such as EV, storage, or such.  Trying to balance these program aspects while developing programs creates an imbalance in expectations and ability to offer an effective design.  </w:t>
      </w:r>
    </w:p>
    <w:p w14:paraId="4847A5C1" w14:textId="5C7483C4" w:rsidR="002D5EF7" w:rsidRDefault="002D5EF7" w:rsidP="002A55AD">
      <w:pPr>
        <w:pStyle w:val="NormalWeb"/>
        <w:rPr>
          <w:color w:val="000000"/>
          <w:sz w:val="27"/>
          <w:szCs w:val="27"/>
        </w:rPr>
      </w:pPr>
      <w:r>
        <w:rPr>
          <w:color w:val="000000"/>
          <w:sz w:val="27"/>
          <w:szCs w:val="27"/>
        </w:rPr>
        <w:t xml:space="preserve">Thirdly, the Commission asked: </w:t>
      </w:r>
      <w:r w:rsidRPr="002D5EF7">
        <w:rPr>
          <w:i/>
          <w:iCs/>
          <w:color w:val="000000"/>
          <w:sz w:val="27"/>
          <w:szCs w:val="27"/>
        </w:rPr>
        <w:t>Please describe your service upgrade practices related to the installation across the utility, including a description of the frequency and typical costs of EVSE-related service upgrades and ratepayer impact.</w:t>
      </w:r>
    </w:p>
    <w:p w14:paraId="470E439C" w14:textId="49D65E07" w:rsidR="002D5EF7" w:rsidRPr="002D5EF7" w:rsidRDefault="002D5EF7" w:rsidP="002A55AD">
      <w:pPr>
        <w:pStyle w:val="NormalWeb"/>
        <w:rPr>
          <w:color w:val="000000"/>
          <w:sz w:val="27"/>
          <w:szCs w:val="27"/>
        </w:rPr>
      </w:pPr>
      <w:r>
        <w:rPr>
          <w:color w:val="000000"/>
          <w:sz w:val="27"/>
          <w:szCs w:val="27"/>
        </w:rPr>
        <w:t xml:space="preserve">As noted above, HPE has yet to establish its program and does not have factual results to share at this time.  That said, as with any HPE electric service request, HPE will employ cause-causation principles on any customer request for EV and EVSE services.  </w:t>
      </w:r>
      <w:proofErr w:type="gramStart"/>
      <w:r>
        <w:rPr>
          <w:color w:val="000000"/>
          <w:sz w:val="27"/>
          <w:szCs w:val="27"/>
        </w:rPr>
        <w:t>In order to</w:t>
      </w:r>
      <w:proofErr w:type="gramEnd"/>
      <w:r>
        <w:rPr>
          <w:color w:val="000000"/>
          <w:sz w:val="27"/>
          <w:szCs w:val="27"/>
        </w:rPr>
        <w:t xml:space="preserve"> mitigate potential exposures </w:t>
      </w:r>
      <w:r w:rsidR="000378CE">
        <w:rPr>
          <w:color w:val="000000"/>
          <w:sz w:val="27"/>
          <w:szCs w:val="27"/>
        </w:rPr>
        <w:t xml:space="preserve">to customers who choose not to deploy EV or EVSE services, HPE takes the position that those costs for these services should be borne by the customers who desire EV and EVSE services. </w:t>
      </w:r>
    </w:p>
    <w:p w14:paraId="5FCDC894" w14:textId="77777777" w:rsidR="000378CE" w:rsidRDefault="003B37D5" w:rsidP="002A55AD">
      <w:pPr>
        <w:pStyle w:val="NormalWeb"/>
        <w:rPr>
          <w:color w:val="000000"/>
          <w:sz w:val="27"/>
          <w:szCs w:val="27"/>
        </w:rPr>
      </w:pPr>
      <w:r>
        <w:rPr>
          <w:color w:val="000000"/>
          <w:sz w:val="27"/>
          <w:szCs w:val="27"/>
        </w:rPr>
        <w:t>During the last few months, HPE has identified a solution for updating its metering to an AMI</w:t>
      </w:r>
      <w:r w:rsidRPr="003B37D5">
        <w:rPr>
          <w:color w:val="000000"/>
          <w:sz w:val="27"/>
          <w:szCs w:val="27"/>
        </w:rPr>
        <w:t xml:space="preserve"> </w:t>
      </w:r>
      <w:r>
        <w:rPr>
          <w:color w:val="000000"/>
          <w:sz w:val="27"/>
          <w:szCs w:val="27"/>
        </w:rPr>
        <w:t xml:space="preserve">platform. Currently, HPE uses ITRON metering as its base.  These devices are not equipped, nor </w:t>
      </w:r>
      <w:proofErr w:type="gramStart"/>
      <w:r>
        <w:rPr>
          <w:color w:val="000000"/>
          <w:sz w:val="27"/>
          <w:szCs w:val="27"/>
        </w:rPr>
        <w:t>can</w:t>
      </w:r>
      <w:proofErr w:type="gramEnd"/>
      <w:r>
        <w:rPr>
          <w:color w:val="000000"/>
          <w:sz w:val="27"/>
          <w:szCs w:val="27"/>
        </w:rPr>
        <w:t xml:space="preserve"> be </w:t>
      </w:r>
      <w:r w:rsidR="00EF0F73">
        <w:rPr>
          <w:color w:val="000000"/>
          <w:sz w:val="27"/>
          <w:szCs w:val="27"/>
        </w:rPr>
        <w:t>made</w:t>
      </w:r>
      <w:r>
        <w:rPr>
          <w:color w:val="000000"/>
          <w:sz w:val="27"/>
          <w:szCs w:val="27"/>
        </w:rPr>
        <w:t xml:space="preserve"> to provide AMI capabilities.  Therefore, HPE is talking with ITRON </w:t>
      </w:r>
      <w:r w:rsidR="00EF0F73">
        <w:rPr>
          <w:color w:val="000000"/>
          <w:sz w:val="27"/>
          <w:szCs w:val="27"/>
        </w:rPr>
        <w:t>about</w:t>
      </w:r>
      <w:r>
        <w:rPr>
          <w:color w:val="000000"/>
          <w:sz w:val="27"/>
          <w:szCs w:val="27"/>
        </w:rPr>
        <w:t xml:space="preserve"> the purchase of new metering devices.  While the new devices will be AMI operable, HPE will need to also secure networking capabilities to maximize the potential benefits for AMI directed services. HPE is talking with a networking services </w:t>
      </w:r>
      <w:r w:rsidR="00EF0F73">
        <w:rPr>
          <w:color w:val="000000"/>
          <w:sz w:val="27"/>
          <w:szCs w:val="27"/>
        </w:rPr>
        <w:t>provider</w:t>
      </w:r>
      <w:r>
        <w:rPr>
          <w:color w:val="000000"/>
          <w:sz w:val="27"/>
          <w:szCs w:val="27"/>
        </w:rPr>
        <w:t xml:space="preserve"> that specializes in systems for smaller scaled utilities like HPE. Current cost estimates for </w:t>
      </w:r>
      <w:proofErr w:type="gramStart"/>
      <w:r>
        <w:rPr>
          <w:color w:val="000000"/>
          <w:sz w:val="27"/>
          <w:szCs w:val="27"/>
        </w:rPr>
        <w:t>all of</w:t>
      </w:r>
      <w:proofErr w:type="gramEnd"/>
      <w:r>
        <w:rPr>
          <w:color w:val="000000"/>
          <w:sz w:val="27"/>
          <w:szCs w:val="27"/>
        </w:rPr>
        <w:t xml:space="preserve"> this </w:t>
      </w:r>
      <w:r w:rsidR="00A82ABA">
        <w:rPr>
          <w:color w:val="000000"/>
          <w:sz w:val="27"/>
          <w:szCs w:val="27"/>
        </w:rPr>
        <w:t xml:space="preserve">upfront </w:t>
      </w:r>
      <w:r>
        <w:rPr>
          <w:color w:val="000000"/>
          <w:sz w:val="27"/>
          <w:szCs w:val="27"/>
        </w:rPr>
        <w:t xml:space="preserve">equipment </w:t>
      </w:r>
      <w:r w:rsidR="00A82ABA">
        <w:rPr>
          <w:color w:val="000000"/>
          <w:sz w:val="27"/>
          <w:szCs w:val="27"/>
        </w:rPr>
        <w:t>are</w:t>
      </w:r>
      <w:r w:rsidR="00EF0F73">
        <w:rPr>
          <w:color w:val="000000"/>
          <w:sz w:val="27"/>
          <w:szCs w:val="27"/>
        </w:rPr>
        <w:t xml:space="preserve"> in the range of $600,000 to $700,000.  For a system the size of HPE, this cost represents a potentially substantial cost impact and as such, HPE has been talking with various organizations that may be able to help with financing, differing cost approaches, and federal and state entities that may be able to provide financial assistance in some forms of grants, credits, or other options. </w:t>
      </w:r>
    </w:p>
    <w:p w14:paraId="4F264DE0" w14:textId="502540D8" w:rsidR="003B37D5" w:rsidRDefault="000378CE" w:rsidP="002A55AD">
      <w:pPr>
        <w:pStyle w:val="NormalWeb"/>
        <w:rPr>
          <w:color w:val="000000"/>
          <w:sz w:val="27"/>
          <w:szCs w:val="27"/>
        </w:rPr>
      </w:pPr>
      <w:r>
        <w:rPr>
          <w:color w:val="000000"/>
          <w:sz w:val="27"/>
          <w:szCs w:val="27"/>
        </w:rPr>
        <w:t xml:space="preserve">Lastly, the Commission requests utilities to offer: </w:t>
      </w:r>
      <w:r w:rsidRPr="000378CE">
        <w:rPr>
          <w:i/>
          <w:iCs/>
          <w:color w:val="000000"/>
          <w:sz w:val="27"/>
          <w:szCs w:val="27"/>
        </w:rPr>
        <w:t>Any other topics for inclusion in the 2025 EV report or suggestions for workshops or written filings.</w:t>
      </w:r>
      <w:r w:rsidR="00EF0F73" w:rsidRPr="000378CE">
        <w:rPr>
          <w:i/>
          <w:iCs/>
          <w:color w:val="000000"/>
          <w:sz w:val="27"/>
          <w:szCs w:val="27"/>
        </w:rPr>
        <w:t xml:space="preserve"> </w:t>
      </w:r>
    </w:p>
    <w:p w14:paraId="7ABDE4FF" w14:textId="00469004" w:rsidR="002A55AD" w:rsidRDefault="00EF0F73" w:rsidP="000378CE">
      <w:pPr>
        <w:pStyle w:val="NormalWeb"/>
        <w:rPr>
          <w:color w:val="000000"/>
          <w:sz w:val="27"/>
          <w:szCs w:val="27"/>
        </w:rPr>
      </w:pPr>
      <w:r>
        <w:rPr>
          <w:color w:val="000000"/>
          <w:sz w:val="27"/>
          <w:szCs w:val="27"/>
        </w:rPr>
        <w:t xml:space="preserve">HPE </w:t>
      </w:r>
      <w:r w:rsidR="000378CE">
        <w:rPr>
          <w:color w:val="000000"/>
          <w:sz w:val="27"/>
          <w:szCs w:val="27"/>
        </w:rPr>
        <w:t xml:space="preserve">does not have any comments on this request.  </w:t>
      </w:r>
    </w:p>
    <w:p w14:paraId="27D06A77" w14:textId="1414CFE8" w:rsidR="000378CE" w:rsidRDefault="000378CE" w:rsidP="000378CE">
      <w:pPr>
        <w:pStyle w:val="NormalWeb"/>
        <w:rPr>
          <w:color w:val="000000"/>
          <w:sz w:val="27"/>
          <w:szCs w:val="27"/>
        </w:rPr>
      </w:pPr>
      <w:r>
        <w:rPr>
          <w:color w:val="000000"/>
          <w:sz w:val="27"/>
          <w:szCs w:val="27"/>
        </w:rPr>
        <w:lastRenderedPageBreak/>
        <w:t>Thank you for the opportunity to provide this information.</w:t>
      </w:r>
    </w:p>
    <w:p w14:paraId="1A9D363E" w14:textId="77777777" w:rsidR="000378CE" w:rsidRDefault="000378CE" w:rsidP="000378CE">
      <w:pPr>
        <w:pStyle w:val="NormalWeb"/>
        <w:rPr>
          <w:color w:val="000000"/>
          <w:sz w:val="27"/>
          <w:szCs w:val="27"/>
        </w:rPr>
      </w:pPr>
    </w:p>
    <w:p w14:paraId="6206FFD3" w14:textId="0DC2F88F" w:rsidR="002A55AD" w:rsidRDefault="000378CE" w:rsidP="002A55AD">
      <w:pPr>
        <w:pStyle w:val="NormalWeb"/>
        <w:rPr>
          <w:color w:val="000000"/>
          <w:sz w:val="27"/>
          <w:szCs w:val="27"/>
        </w:rPr>
      </w:pPr>
      <w:r>
        <w:rPr>
          <w:color w:val="000000"/>
          <w:sz w:val="27"/>
          <w:szCs w:val="27"/>
        </w:rPr>
        <w:t>Respectfully</w:t>
      </w:r>
      <w:r w:rsidR="002A55AD">
        <w:rPr>
          <w:color w:val="000000"/>
          <w:sz w:val="27"/>
          <w:szCs w:val="27"/>
        </w:rPr>
        <w:t>,</w:t>
      </w:r>
    </w:p>
    <w:p w14:paraId="60439883" w14:textId="2CE66F97" w:rsidR="00481B5E" w:rsidRDefault="00481B5E" w:rsidP="00481B5E">
      <w:pPr>
        <w:pStyle w:val="NormalWeb"/>
        <w:spacing w:before="0" w:beforeAutospacing="0" w:after="0" w:afterAutospacing="0"/>
        <w:rPr>
          <w:color w:val="000000"/>
          <w:sz w:val="27"/>
          <w:szCs w:val="27"/>
        </w:rPr>
      </w:pPr>
      <w:r>
        <w:rPr>
          <w:noProof/>
          <w:color w:val="000000"/>
          <w:sz w:val="27"/>
          <w:szCs w:val="27"/>
        </w:rPr>
        <w:drawing>
          <wp:inline distT="0" distB="0" distL="0" distR="0" wp14:anchorId="1F53C5FB" wp14:editId="60F6DCE4">
            <wp:extent cx="2838450" cy="533400"/>
            <wp:effectExtent l="0" t="0" r="0" b="0"/>
            <wp:docPr id="1353618420"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618420" name="Picture 1" descr="A close-up of a sig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838450" cy="533400"/>
                    </a:xfrm>
                    <a:prstGeom prst="rect">
                      <a:avLst/>
                    </a:prstGeom>
                  </pic:spPr>
                </pic:pic>
              </a:graphicData>
            </a:graphic>
          </wp:inline>
        </w:drawing>
      </w:r>
    </w:p>
    <w:p w14:paraId="6E3CE206" w14:textId="77777777" w:rsidR="00A375F3" w:rsidRDefault="00481B5E" w:rsidP="00481B5E">
      <w:pPr>
        <w:pStyle w:val="NormalWeb"/>
        <w:spacing w:before="0" w:beforeAutospacing="0" w:after="0" w:afterAutospacing="0"/>
        <w:rPr>
          <w:color w:val="000000"/>
          <w:sz w:val="27"/>
          <w:szCs w:val="27"/>
        </w:rPr>
      </w:pPr>
      <w:r w:rsidRPr="00481B5E">
        <w:rPr>
          <w:color w:val="000000"/>
          <w:sz w:val="27"/>
          <w:szCs w:val="27"/>
        </w:rPr>
        <w:t>Brian Evans-Mongeon</w:t>
      </w:r>
    </w:p>
    <w:p w14:paraId="77C09D88" w14:textId="7D6D05E4" w:rsidR="00481B5E" w:rsidRDefault="000378CE" w:rsidP="00481B5E">
      <w:pPr>
        <w:pStyle w:val="NormalWeb"/>
        <w:spacing w:before="0" w:beforeAutospacing="0" w:after="0" w:afterAutospacing="0"/>
        <w:rPr>
          <w:color w:val="000000"/>
          <w:sz w:val="27"/>
          <w:szCs w:val="27"/>
        </w:rPr>
      </w:pPr>
      <w:r>
        <w:rPr>
          <w:color w:val="000000"/>
          <w:sz w:val="27"/>
          <w:szCs w:val="27"/>
        </w:rPr>
        <w:t xml:space="preserve">Village </w:t>
      </w:r>
      <w:r w:rsidR="00481B5E">
        <w:rPr>
          <w:color w:val="000000"/>
          <w:sz w:val="27"/>
          <w:szCs w:val="27"/>
        </w:rPr>
        <w:t>Manager</w:t>
      </w:r>
    </w:p>
    <w:p w14:paraId="17995795" w14:textId="7BEAE3E4" w:rsidR="002A55AD" w:rsidRPr="002A55AD" w:rsidRDefault="002A55AD" w:rsidP="002A55AD">
      <w:pPr>
        <w:tabs>
          <w:tab w:val="left" w:pos="2385"/>
        </w:tabs>
      </w:pPr>
    </w:p>
    <w:sectPr w:rsidR="002A55AD" w:rsidRPr="002A55AD" w:rsidSect="00640440">
      <w:pgSz w:w="12240" w:h="15840"/>
      <w:pgMar w:top="1440" w:right="1440"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3FE4AC" w14:textId="77777777" w:rsidR="004B34C3" w:rsidRDefault="004B34C3" w:rsidP="00E17000">
      <w:pPr>
        <w:spacing w:line="240" w:lineRule="auto"/>
      </w:pPr>
      <w:r>
        <w:separator/>
      </w:r>
    </w:p>
  </w:endnote>
  <w:endnote w:type="continuationSeparator" w:id="0">
    <w:p w14:paraId="37603F60" w14:textId="77777777" w:rsidR="004B34C3" w:rsidRDefault="004B34C3" w:rsidP="00E17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pperplate Gothic Light">
    <w:panose1 w:val="020E0507020206020404"/>
    <w:charset w:val="00"/>
    <w:family w:val="swiss"/>
    <w:pitch w:val="variable"/>
    <w:sig w:usb0="00000003" w:usb1="00000000" w:usb2="00000000" w:usb3="00000000" w:csb0="00000001" w:csb1="00000000"/>
  </w:font>
  <w:font w:name="HGPSoeiKakugothicUB">
    <w:altName w:val="HGP創英角ｺﾞｼｯｸUB"/>
    <w:charset w:val="80"/>
    <w:family w:val="swiss"/>
    <w:pitch w:val="variable"/>
    <w:sig w:usb0="E00002FF" w:usb1="2AC7EDFE" w:usb2="00000012" w:usb3="00000000" w:csb0="00020001" w:csb1="00000000"/>
  </w:font>
  <w:font w:name="Impact">
    <w:panose1 w:val="020B0806030902050204"/>
    <w:charset w:val="00"/>
    <w:family w:val="swiss"/>
    <w:pitch w:val="variable"/>
    <w:sig w:usb0="00000287" w:usb1="00000000" w:usb2="00000000" w:usb3="00000000" w:csb0="0000009F" w:csb1="00000000"/>
  </w:font>
  <w:font w:name="MS PMincho">
    <w:charset w:val="80"/>
    <w:family w:val="roma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168CA9" w14:textId="77777777" w:rsidR="004B34C3" w:rsidRDefault="004B34C3" w:rsidP="00E17000">
      <w:pPr>
        <w:spacing w:line="240" w:lineRule="auto"/>
      </w:pPr>
      <w:r>
        <w:separator/>
      </w:r>
    </w:p>
  </w:footnote>
  <w:footnote w:type="continuationSeparator" w:id="0">
    <w:p w14:paraId="784A6D9D" w14:textId="77777777" w:rsidR="004B34C3" w:rsidRDefault="004B34C3" w:rsidP="00E1700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000"/>
    <w:rsid w:val="00035E0D"/>
    <w:rsid w:val="000378CE"/>
    <w:rsid w:val="000546B2"/>
    <w:rsid w:val="00067874"/>
    <w:rsid w:val="0012175E"/>
    <w:rsid w:val="0019412F"/>
    <w:rsid w:val="001A3908"/>
    <w:rsid w:val="001A512A"/>
    <w:rsid w:val="001B72EF"/>
    <w:rsid w:val="001D60DE"/>
    <w:rsid w:val="001E724C"/>
    <w:rsid w:val="00220359"/>
    <w:rsid w:val="002206F6"/>
    <w:rsid w:val="00222263"/>
    <w:rsid w:val="002A55AD"/>
    <w:rsid w:val="002D5EF7"/>
    <w:rsid w:val="002F7684"/>
    <w:rsid w:val="00327472"/>
    <w:rsid w:val="00331ED2"/>
    <w:rsid w:val="00333488"/>
    <w:rsid w:val="00370DD0"/>
    <w:rsid w:val="003976A8"/>
    <w:rsid w:val="003A0B69"/>
    <w:rsid w:val="003B37D5"/>
    <w:rsid w:val="003C3F0B"/>
    <w:rsid w:val="003C7E01"/>
    <w:rsid w:val="003E36DC"/>
    <w:rsid w:val="0043762C"/>
    <w:rsid w:val="00443029"/>
    <w:rsid w:val="004649C2"/>
    <w:rsid w:val="00477E91"/>
    <w:rsid w:val="00481B5E"/>
    <w:rsid w:val="00486714"/>
    <w:rsid w:val="00494D5C"/>
    <w:rsid w:val="004A10D7"/>
    <w:rsid w:val="004A6AF9"/>
    <w:rsid w:val="004B34C3"/>
    <w:rsid w:val="004B3791"/>
    <w:rsid w:val="004D3048"/>
    <w:rsid w:val="004D6A8D"/>
    <w:rsid w:val="004F0625"/>
    <w:rsid w:val="004F3663"/>
    <w:rsid w:val="0050171F"/>
    <w:rsid w:val="00597765"/>
    <w:rsid w:val="005B0418"/>
    <w:rsid w:val="00603325"/>
    <w:rsid w:val="00606873"/>
    <w:rsid w:val="00630783"/>
    <w:rsid w:val="00640440"/>
    <w:rsid w:val="00646546"/>
    <w:rsid w:val="00654760"/>
    <w:rsid w:val="00682304"/>
    <w:rsid w:val="00696C03"/>
    <w:rsid w:val="006C1C53"/>
    <w:rsid w:val="006F17C6"/>
    <w:rsid w:val="006F4F0D"/>
    <w:rsid w:val="00782F83"/>
    <w:rsid w:val="0079227F"/>
    <w:rsid w:val="007937BA"/>
    <w:rsid w:val="007A6641"/>
    <w:rsid w:val="007D08C2"/>
    <w:rsid w:val="007D4E64"/>
    <w:rsid w:val="008E5129"/>
    <w:rsid w:val="00930E4B"/>
    <w:rsid w:val="00935AD1"/>
    <w:rsid w:val="0096039A"/>
    <w:rsid w:val="00962526"/>
    <w:rsid w:val="0098220F"/>
    <w:rsid w:val="009E7FFA"/>
    <w:rsid w:val="00A05BCF"/>
    <w:rsid w:val="00A21902"/>
    <w:rsid w:val="00A375F3"/>
    <w:rsid w:val="00A6134D"/>
    <w:rsid w:val="00A63B3B"/>
    <w:rsid w:val="00A674D9"/>
    <w:rsid w:val="00A75225"/>
    <w:rsid w:val="00A82ABA"/>
    <w:rsid w:val="00A874CA"/>
    <w:rsid w:val="00A91329"/>
    <w:rsid w:val="00AA0BE1"/>
    <w:rsid w:val="00AB3840"/>
    <w:rsid w:val="00AE4B0C"/>
    <w:rsid w:val="00AE7708"/>
    <w:rsid w:val="00B134B2"/>
    <w:rsid w:val="00B75272"/>
    <w:rsid w:val="00B8663D"/>
    <w:rsid w:val="00B95B28"/>
    <w:rsid w:val="00BF4A44"/>
    <w:rsid w:val="00C12F1D"/>
    <w:rsid w:val="00C33463"/>
    <w:rsid w:val="00C35379"/>
    <w:rsid w:val="00C42B5C"/>
    <w:rsid w:val="00C85170"/>
    <w:rsid w:val="00CD4EC6"/>
    <w:rsid w:val="00CF68D9"/>
    <w:rsid w:val="00D00A03"/>
    <w:rsid w:val="00D02CFE"/>
    <w:rsid w:val="00D14535"/>
    <w:rsid w:val="00D33A49"/>
    <w:rsid w:val="00D44E50"/>
    <w:rsid w:val="00D62F0A"/>
    <w:rsid w:val="00D70606"/>
    <w:rsid w:val="00D81983"/>
    <w:rsid w:val="00D847B5"/>
    <w:rsid w:val="00E17000"/>
    <w:rsid w:val="00E27458"/>
    <w:rsid w:val="00E444E7"/>
    <w:rsid w:val="00E83E65"/>
    <w:rsid w:val="00E87572"/>
    <w:rsid w:val="00E9676A"/>
    <w:rsid w:val="00EE0388"/>
    <w:rsid w:val="00EF0F73"/>
    <w:rsid w:val="00F51E15"/>
    <w:rsid w:val="00F6037B"/>
    <w:rsid w:val="00F82022"/>
    <w:rsid w:val="00F9247B"/>
    <w:rsid w:val="00FB0E03"/>
    <w:rsid w:val="00FB431E"/>
    <w:rsid w:val="00FB750B"/>
    <w:rsid w:val="00FB7F5D"/>
    <w:rsid w:val="00FC79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573D5"/>
  <w15:docId w15:val="{4AFCB78C-67E9-42FD-BCB7-8DA88A391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sz w:val="24"/>
        <w:szCs w:val="24"/>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5B28"/>
    <w:rPr>
      <w:sz w:val="22"/>
      <w:szCs w:val="22"/>
    </w:rPr>
  </w:style>
  <w:style w:type="paragraph" w:styleId="Heading1">
    <w:name w:val="heading 1"/>
    <w:basedOn w:val="Normal"/>
    <w:next w:val="Normal"/>
    <w:link w:val="Heading1Char"/>
    <w:uiPriority w:val="99"/>
    <w:qFormat/>
    <w:rsid w:val="00B95B28"/>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9"/>
    <w:qFormat/>
    <w:rsid w:val="00B95B28"/>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autoRedefine/>
    <w:uiPriority w:val="99"/>
    <w:qFormat/>
    <w:rsid w:val="00B95B28"/>
    <w:pPr>
      <w:keepNext/>
      <w:widowControl w:val="0"/>
      <w:tabs>
        <w:tab w:val="left" w:pos="-360"/>
        <w:tab w:val="left" w:pos="0"/>
      </w:tabs>
      <w:suppressAutoHyphens/>
      <w:spacing w:line="240" w:lineRule="auto"/>
      <w:ind w:left="630"/>
      <w:outlineLvl w:val="2"/>
    </w:pPr>
    <w:rPr>
      <w:rFonts w:ascii="Times New Roman" w:hAnsi="Times New Roman"/>
      <w:b/>
      <w:spacing w:val="-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95B28"/>
    <w:rPr>
      <w:rFonts w:ascii="Cambria" w:hAnsi="Cambria"/>
      <w:b/>
      <w:bCs/>
      <w:color w:val="365F91"/>
      <w:sz w:val="28"/>
      <w:szCs w:val="28"/>
    </w:rPr>
  </w:style>
  <w:style w:type="character" w:customStyle="1" w:styleId="Heading2Char">
    <w:name w:val="Heading 2 Char"/>
    <w:basedOn w:val="DefaultParagraphFont"/>
    <w:link w:val="Heading2"/>
    <w:uiPriority w:val="99"/>
    <w:rsid w:val="00B95B28"/>
    <w:rPr>
      <w:rFonts w:ascii="Cambria" w:hAnsi="Cambria"/>
      <w:b/>
      <w:bCs/>
      <w:color w:val="4F81BD"/>
      <w:sz w:val="26"/>
      <w:szCs w:val="26"/>
    </w:rPr>
  </w:style>
  <w:style w:type="character" w:customStyle="1" w:styleId="Heading3Char">
    <w:name w:val="Heading 3 Char"/>
    <w:basedOn w:val="DefaultParagraphFont"/>
    <w:link w:val="Heading3"/>
    <w:uiPriority w:val="99"/>
    <w:rsid w:val="00B95B28"/>
    <w:rPr>
      <w:rFonts w:ascii="Times New Roman" w:hAnsi="Times New Roman"/>
      <w:b/>
      <w:spacing w:val="-3"/>
    </w:rPr>
  </w:style>
  <w:style w:type="character" w:styleId="Strong">
    <w:name w:val="Strong"/>
    <w:basedOn w:val="DefaultParagraphFont"/>
    <w:uiPriority w:val="99"/>
    <w:qFormat/>
    <w:rsid w:val="00B95B28"/>
    <w:rPr>
      <w:rFonts w:cs="Times New Roman"/>
      <w:b/>
      <w:bCs/>
    </w:rPr>
  </w:style>
  <w:style w:type="paragraph" w:styleId="NoSpacing">
    <w:name w:val="No Spacing"/>
    <w:uiPriority w:val="1"/>
    <w:qFormat/>
    <w:rsid w:val="00B95B28"/>
    <w:rPr>
      <w:sz w:val="22"/>
      <w:szCs w:val="22"/>
    </w:rPr>
  </w:style>
  <w:style w:type="paragraph" w:styleId="ListParagraph">
    <w:name w:val="List Paragraph"/>
    <w:basedOn w:val="Normal"/>
    <w:uiPriority w:val="99"/>
    <w:qFormat/>
    <w:rsid w:val="00B95B28"/>
    <w:pPr>
      <w:ind w:left="720"/>
      <w:contextualSpacing/>
    </w:pPr>
  </w:style>
  <w:style w:type="paragraph" w:styleId="BalloonText">
    <w:name w:val="Balloon Text"/>
    <w:basedOn w:val="Normal"/>
    <w:link w:val="BalloonTextChar"/>
    <w:uiPriority w:val="99"/>
    <w:semiHidden/>
    <w:unhideWhenUsed/>
    <w:rsid w:val="00E1700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7000"/>
    <w:rPr>
      <w:rFonts w:ascii="Tahoma" w:hAnsi="Tahoma" w:cs="Tahoma"/>
      <w:sz w:val="16"/>
      <w:szCs w:val="16"/>
    </w:rPr>
  </w:style>
  <w:style w:type="paragraph" w:styleId="Header">
    <w:name w:val="header"/>
    <w:basedOn w:val="Normal"/>
    <w:link w:val="HeaderChar"/>
    <w:uiPriority w:val="99"/>
    <w:unhideWhenUsed/>
    <w:rsid w:val="00E17000"/>
    <w:pPr>
      <w:tabs>
        <w:tab w:val="center" w:pos="4680"/>
        <w:tab w:val="right" w:pos="9360"/>
      </w:tabs>
      <w:spacing w:line="240" w:lineRule="auto"/>
    </w:pPr>
  </w:style>
  <w:style w:type="character" w:customStyle="1" w:styleId="HeaderChar">
    <w:name w:val="Header Char"/>
    <w:basedOn w:val="DefaultParagraphFont"/>
    <w:link w:val="Header"/>
    <w:uiPriority w:val="99"/>
    <w:rsid w:val="00E17000"/>
    <w:rPr>
      <w:sz w:val="22"/>
      <w:szCs w:val="22"/>
    </w:rPr>
  </w:style>
  <w:style w:type="paragraph" w:styleId="Footer">
    <w:name w:val="footer"/>
    <w:basedOn w:val="Normal"/>
    <w:link w:val="FooterChar"/>
    <w:uiPriority w:val="99"/>
    <w:unhideWhenUsed/>
    <w:rsid w:val="00E17000"/>
    <w:pPr>
      <w:tabs>
        <w:tab w:val="center" w:pos="4680"/>
        <w:tab w:val="right" w:pos="9360"/>
      </w:tabs>
      <w:spacing w:line="240" w:lineRule="auto"/>
    </w:pPr>
  </w:style>
  <w:style w:type="character" w:customStyle="1" w:styleId="FooterChar">
    <w:name w:val="Footer Char"/>
    <w:basedOn w:val="DefaultParagraphFont"/>
    <w:link w:val="Footer"/>
    <w:uiPriority w:val="99"/>
    <w:rsid w:val="00E17000"/>
    <w:rPr>
      <w:sz w:val="22"/>
      <w:szCs w:val="22"/>
    </w:rPr>
  </w:style>
  <w:style w:type="character" w:styleId="Hyperlink">
    <w:name w:val="Hyperlink"/>
    <w:basedOn w:val="DefaultParagraphFont"/>
    <w:uiPriority w:val="99"/>
    <w:unhideWhenUsed/>
    <w:rsid w:val="003E36DC"/>
    <w:rPr>
      <w:color w:val="0000FF" w:themeColor="hyperlink"/>
      <w:u w:val="single"/>
    </w:rPr>
  </w:style>
  <w:style w:type="paragraph" w:styleId="BodyText">
    <w:name w:val="Body Text"/>
    <w:basedOn w:val="Normal"/>
    <w:link w:val="BodyTextChar"/>
    <w:unhideWhenUsed/>
    <w:rsid w:val="0096039A"/>
    <w:pPr>
      <w:snapToGrid w:val="0"/>
      <w:spacing w:line="240" w:lineRule="auto"/>
    </w:pPr>
    <w:rPr>
      <w:rFonts w:ascii="Times New Roman" w:hAnsi="Times New Roman"/>
      <w:sz w:val="24"/>
      <w:szCs w:val="20"/>
    </w:rPr>
  </w:style>
  <w:style w:type="character" w:customStyle="1" w:styleId="BodyTextChar">
    <w:name w:val="Body Text Char"/>
    <w:basedOn w:val="DefaultParagraphFont"/>
    <w:link w:val="BodyText"/>
    <w:rsid w:val="0096039A"/>
    <w:rPr>
      <w:rFonts w:ascii="Times New Roman" w:hAnsi="Times New Roman"/>
      <w:szCs w:val="20"/>
    </w:rPr>
  </w:style>
  <w:style w:type="paragraph" w:styleId="NormalWeb">
    <w:name w:val="Normal (Web)"/>
    <w:basedOn w:val="Normal"/>
    <w:uiPriority w:val="99"/>
    <w:unhideWhenUsed/>
    <w:rsid w:val="002A55AD"/>
    <w:pPr>
      <w:spacing w:before="100" w:beforeAutospacing="1" w:after="100" w:afterAutospacing="1" w:line="240" w:lineRule="auto"/>
    </w:pPr>
    <w:rPr>
      <w:rFonts w:ascii="Times New Roman" w:hAnsi="Times New Roman"/>
      <w:sz w:val="24"/>
      <w:szCs w:val="24"/>
    </w:rPr>
  </w:style>
  <w:style w:type="paragraph" w:styleId="Revision">
    <w:name w:val="Revision"/>
    <w:hidden/>
    <w:uiPriority w:val="99"/>
    <w:semiHidden/>
    <w:rsid w:val="00370DD0"/>
    <w:pPr>
      <w:spacing w:line="240" w:lineRule="auto"/>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1274531">
      <w:bodyDiv w:val="1"/>
      <w:marLeft w:val="0"/>
      <w:marRight w:val="0"/>
      <w:marTop w:val="0"/>
      <w:marBottom w:val="0"/>
      <w:divBdr>
        <w:top w:val="none" w:sz="0" w:space="0" w:color="auto"/>
        <w:left w:val="none" w:sz="0" w:space="0" w:color="auto"/>
        <w:bottom w:val="none" w:sz="0" w:space="0" w:color="auto"/>
        <w:right w:val="none" w:sz="0" w:space="0" w:color="auto"/>
      </w:divBdr>
    </w:div>
    <w:div w:id="1757626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tif"/><Relationship Id="rId3" Type="http://schemas.openxmlformats.org/officeDocument/2006/relationships/settings" Target="settings.xml"/><Relationship Id="rId7" Type="http://schemas.openxmlformats.org/officeDocument/2006/relationships/image" Target="media/image1.ti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NewsPrint">
      <a:majorFont>
        <a:latin typeface="Impact"/>
        <a:ea typeface=""/>
        <a:cs typeface=""/>
        <a:font script="Jpan" typeface="HGP創英角ｺﾞｼｯｸUB"/>
        <a:font script="Hang" typeface="HY견고딕"/>
        <a:font script="Hans" typeface="微软雅黑"/>
        <a:font script="Hant" typeface="微軟正黑體"/>
        <a:font script="Arab" typeface="Tahoma"/>
        <a:font script="Hebr" typeface="Tohoma"/>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37AEEB-CD8F-41FB-B1F1-312552808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Pages>
  <Words>675</Words>
  <Characters>3852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VHP</Company>
  <LinksUpToDate>false</LinksUpToDate>
  <CharactersWithSpaces>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 Robertson</dc:creator>
  <cp:lastModifiedBy>Brian</cp:lastModifiedBy>
  <cp:revision>4</cp:revision>
  <cp:lastPrinted>2021-06-01T13:43:00Z</cp:lastPrinted>
  <dcterms:created xsi:type="dcterms:W3CDTF">2024-10-30T21:41:00Z</dcterms:created>
  <dcterms:modified xsi:type="dcterms:W3CDTF">2024-10-30T22:27:00Z</dcterms:modified>
</cp:coreProperties>
</file>