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FA14F" w14:textId="77777777" w:rsidR="007F7E2B" w:rsidRDefault="007F7E2B">
      <w:pPr>
        <w:pStyle w:val="BodyText"/>
        <w:spacing w:before="209"/>
        <w:ind w:left="0" w:firstLine="0"/>
        <w:rPr>
          <w:sz w:val="19"/>
        </w:rPr>
      </w:pPr>
    </w:p>
    <w:p w14:paraId="498BFABD" w14:textId="77777777" w:rsidR="007F7E2B" w:rsidRDefault="009E5C05">
      <w:pPr>
        <w:pStyle w:val="Heading1"/>
        <w:numPr>
          <w:ilvl w:val="1"/>
          <w:numId w:val="1"/>
        </w:numPr>
        <w:tabs>
          <w:tab w:val="left" w:pos="782"/>
          <w:tab w:val="left" w:pos="820"/>
        </w:tabs>
        <w:spacing w:before="0" w:line="208" w:lineRule="auto"/>
        <w:ind w:right="268"/>
        <w:rPr>
          <w:u w:val="none"/>
        </w:rPr>
      </w:pPr>
      <w:r>
        <w:rPr>
          <w:smallCaps/>
        </w:rPr>
        <w:t>Disconnection of Cable Television Service and Non-residential Electric,</w:t>
      </w:r>
      <w:r>
        <w:rPr>
          <w:smallCaps/>
          <w:u w:val="none"/>
        </w:rPr>
        <w:t xml:space="preserve"> </w:t>
      </w:r>
      <w:r>
        <w:rPr>
          <w:smallCaps/>
        </w:rPr>
        <w:t>Gas, and Water Service</w:t>
      </w:r>
    </w:p>
    <w:p w14:paraId="1A1EF07D" w14:textId="77777777" w:rsidR="007F7E2B" w:rsidRDefault="009E5C05">
      <w:pPr>
        <w:pStyle w:val="ListParagraph"/>
        <w:numPr>
          <w:ilvl w:val="1"/>
          <w:numId w:val="1"/>
        </w:numPr>
        <w:tabs>
          <w:tab w:val="left" w:pos="820"/>
        </w:tabs>
        <w:spacing w:before="211" w:line="259" w:lineRule="exact"/>
        <w:rPr>
          <w:b/>
          <w:sz w:val="24"/>
        </w:rPr>
      </w:pPr>
      <w:r>
        <w:rPr>
          <w:b/>
          <w:spacing w:val="-2"/>
          <w:sz w:val="24"/>
          <w:u w:val="single"/>
        </w:rPr>
        <w:t>Definitions</w:t>
      </w:r>
    </w:p>
    <w:p w14:paraId="2FFCBE5B" w14:textId="77777777" w:rsidR="007F7E2B" w:rsidRDefault="009E5C05">
      <w:pPr>
        <w:pStyle w:val="BodyText"/>
        <w:spacing w:before="0" w:line="259" w:lineRule="exact"/>
        <w:ind w:left="820" w:firstLine="0"/>
      </w:pPr>
      <w:r>
        <w:t xml:space="preserve">The following definitions apply to Rule </w:t>
      </w:r>
      <w:r>
        <w:rPr>
          <w:spacing w:val="-2"/>
        </w:rPr>
        <w:t>3.400:</w:t>
      </w:r>
    </w:p>
    <w:p w14:paraId="4049995B" w14:textId="57E2827E" w:rsidR="000C59B0" w:rsidRDefault="000C59B0">
      <w:pPr>
        <w:pStyle w:val="ListParagraph"/>
        <w:numPr>
          <w:ilvl w:val="2"/>
          <w:numId w:val="1"/>
        </w:numPr>
        <w:tabs>
          <w:tab w:val="left" w:pos="1252"/>
        </w:tabs>
        <w:spacing w:before="233" w:line="208" w:lineRule="auto"/>
        <w:ind w:right="212" w:hanging="432"/>
        <w:rPr>
          <w:sz w:val="24"/>
        </w:rPr>
      </w:pPr>
      <w:r>
        <w:rPr>
          <w:sz w:val="24"/>
          <w:u w:val="single"/>
        </w:rPr>
        <w:t>Aggregate Data</w:t>
      </w:r>
      <w:r>
        <w:rPr>
          <w:sz w:val="24"/>
        </w:rPr>
        <w:t xml:space="preserve">:  </w:t>
      </w:r>
      <w:r w:rsidRPr="000C59B0">
        <w:rPr>
          <w:sz w:val="24"/>
        </w:rPr>
        <w:t>customer account information from which all identifying information has been removed such that the data or information cannot be associated with a given customer without extraordinary effort.</w:t>
      </w:r>
    </w:p>
    <w:p w14:paraId="370D8AD8" w14:textId="4630DD9F" w:rsidR="00722130" w:rsidRDefault="00722130">
      <w:pPr>
        <w:pStyle w:val="ListParagraph"/>
        <w:numPr>
          <w:ilvl w:val="2"/>
          <w:numId w:val="1"/>
        </w:numPr>
        <w:tabs>
          <w:tab w:val="left" w:pos="1252"/>
        </w:tabs>
        <w:spacing w:before="233" w:line="208" w:lineRule="auto"/>
        <w:ind w:right="212" w:hanging="432"/>
        <w:rPr>
          <w:sz w:val="24"/>
        </w:rPr>
      </w:pPr>
      <w:r>
        <w:rPr>
          <w:sz w:val="24"/>
          <w:u w:val="single"/>
        </w:rPr>
        <w:t>Business Days</w:t>
      </w:r>
      <w:r>
        <w:rPr>
          <w:sz w:val="24"/>
        </w:rPr>
        <w:t xml:space="preserve">:  </w:t>
      </w:r>
      <w:r w:rsidRPr="00722130">
        <w:rPr>
          <w:sz w:val="24"/>
        </w:rPr>
        <w:t>Monday through Thursday, excluding Vermont legal holidays and any other time, or the day before such time, when a company’s business offices are not open to the public.</w:t>
      </w:r>
    </w:p>
    <w:p w14:paraId="5B645EB1" w14:textId="3A9389E5" w:rsidR="00722130" w:rsidRPr="00E7631D" w:rsidRDefault="00722130">
      <w:pPr>
        <w:pStyle w:val="ListParagraph"/>
        <w:numPr>
          <w:ilvl w:val="2"/>
          <w:numId w:val="1"/>
        </w:numPr>
        <w:tabs>
          <w:tab w:val="left" w:pos="1252"/>
        </w:tabs>
        <w:spacing w:before="233" w:line="208" w:lineRule="auto"/>
        <w:ind w:right="212" w:hanging="432"/>
        <w:rPr>
          <w:sz w:val="24"/>
        </w:rPr>
      </w:pPr>
      <w:r>
        <w:rPr>
          <w:sz w:val="24"/>
          <w:u w:val="single"/>
        </w:rPr>
        <w:t>Delinquency</w:t>
      </w:r>
      <w:r>
        <w:rPr>
          <w:sz w:val="24"/>
        </w:rPr>
        <w:t xml:space="preserve">:  </w:t>
      </w:r>
      <w:r w:rsidRPr="00722130">
        <w:rPr>
          <w:sz w:val="24"/>
        </w:rPr>
        <w:t>failure of the customer to tender payment for a valid bill or charge (1) for bills sent by mail, by a “due date” at least 30 days after mailing, which “due date” must be printed on the bill, or (2) for bills sent electronically, within 30 days after electronic transmittal of the bill, the date of which and the “due date” must be included in the electronic transmission.</w:t>
      </w:r>
    </w:p>
    <w:p w14:paraId="6A5D9E2E" w14:textId="555CB61B" w:rsidR="007F7E2B" w:rsidRPr="00722130" w:rsidRDefault="009E5C05" w:rsidP="00722130">
      <w:pPr>
        <w:pStyle w:val="ListParagraph"/>
        <w:numPr>
          <w:ilvl w:val="2"/>
          <w:numId w:val="1"/>
        </w:numPr>
        <w:tabs>
          <w:tab w:val="left" w:pos="1251"/>
        </w:tabs>
        <w:spacing w:before="233" w:line="208" w:lineRule="auto"/>
        <w:ind w:right="212" w:hanging="432"/>
        <w:rPr>
          <w:sz w:val="24"/>
        </w:rPr>
      </w:pPr>
      <w:r>
        <w:rPr>
          <w:sz w:val="24"/>
          <w:u w:val="single"/>
        </w:rPr>
        <w:t>Disconnection</w:t>
      </w:r>
      <w:r>
        <w:rPr>
          <w:sz w:val="24"/>
        </w:rPr>
        <w:t>:</w:t>
      </w:r>
      <w:r w:rsidR="000C59B0">
        <w:rPr>
          <w:spacing w:val="40"/>
          <w:sz w:val="24"/>
        </w:rPr>
        <w:t xml:space="preserve"> </w:t>
      </w:r>
      <w:r w:rsidR="000C59B0" w:rsidRPr="000C59B0">
        <w:rPr>
          <w:sz w:val="24"/>
        </w:rPr>
        <w:t xml:space="preserve">the serving utility’s intentional termination of a customer’s utility service by any methods such as remotely via advanced metering infrastructure or physically on premises or at the pole.  </w:t>
      </w:r>
      <w:r w:rsidR="00257348" w:rsidRPr="00257348">
        <w:rPr>
          <w:sz w:val="24"/>
        </w:rPr>
        <w:t>Disconnection includes interruption or limitation of service but does not include cessation of service made at the request of or with the permission of the customer or interruptions of service that are necessary for maintenance or repairs conducted by the utility.</w:t>
      </w:r>
    </w:p>
    <w:p w14:paraId="248A4333" w14:textId="02AEEDED" w:rsidR="007F7E2B" w:rsidRDefault="009E5C05">
      <w:pPr>
        <w:pStyle w:val="ListParagraph"/>
        <w:numPr>
          <w:ilvl w:val="2"/>
          <w:numId w:val="1"/>
        </w:numPr>
        <w:tabs>
          <w:tab w:val="left" w:pos="1251"/>
        </w:tabs>
        <w:spacing w:before="239" w:line="208" w:lineRule="auto"/>
        <w:ind w:left="1251" w:right="111" w:hanging="432"/>
        <w:rPr>
          <w:sz w:val="24"/>
        </w:rPr>
      </w:pPr>
      <w:r>
        <w:rPr>
          <w:sz w:val="24"/>
          <w:u w:val="single"/>
        </w:rPr>
        <w:t>Notice</w:t>
      </w:r>
      <w:r>
        <w:rPr>
          <w:sz w:val="24"/>
        </w:rPr>
        <w:t>:</w:t>
      </w:r>
      <w:r>
        <w:rPr>
          <w:spacing w:val="40"/>
          <w:sz w:val="24"/>
        </w:rPr>
        <w:t xml:space="preserve"> </w:t>
      </w:r>
      <w:r>
        <w:rPr>
          <w:sz w:val="24"/>
        </w:rPr>
        <w:t>written notice</w:t>
      </w:r>
      <w:r w:rsidR="000C59B0">
        <w:rPr>
          <w:sz w:val="24"/>
        </w:rPr>
        <w:t xml:space="preserve"> of disconnection that is provided to the customer</w:t>
      </w:r>
      <w:r>
        <w:rPr>
          <w:sz w:val="24"/>
        </w:rPr>
        <w:t xml:space="preserve"> on a form approved by the Commission,</w:t>
      </w:r>
      <w:r w:rsidR="000C59B0">
        <w:rPr>
          <w:sz w:val="24"/>
        </w:rPr>
        <w:t xml:space="preserve"> except where otherwise provided, or by electronic notice,</w:t>
      </w:r>
      <w:r>
        <w:rPr>
          <w:sz w:val="24"/>
        </w:rPr>
        <w:t xml:space="preserve"> mailed or </w:t>
      </w:r>
      <w:r w:rsidR="000C59B0">
        <w:rPr>
          <w:sz w:val="24"/>
        </w:rPr>
        <w:t>electronically transmitted</w:t>
      </w:r>
      <w:r>
        <w:rPr>
          <w:sz w:val="24"/>
        </w:rPr>
        <w:t xml:space="preserve"> within </w:t>
      </w:r>
      <w:r w:rsidR="000C59B0">
        <w:rPr>
          <w:sz w:val="24"/>
        </w:rPr>
        <w:t>40</w:t>
      </w:r>
      <w:r>
        <w:rPr>
          <w:sz w:val="24"/>
        </w:rPr>
        <w:t xml:space="preserve"> days after delinquency but not more than </w:t>
      </w:r>
      <w:r w:rsidR="000C59B0">
        <w:rPr>
          <w:sz w:val="24"/>
        </w:rPr>
        <w:t>20</w:t>
      </w:r>
      <w:r>
        <w:rPr>
          <w:sz w:val="24"/>
        </w:rPr>
        <w:t xml:space="preserve"> days, nor</w:t>
      </w:r>
      <w:r>
        <w:rPr>
          <w:spacing w:val="40"/>
          <w:sz w:val="24"/>
        </w:rPr>
        <w:t xml:space="preserve"> </w:t>
      </w:r>
      <w:r>
        <w:rPr>
          <w:sz w:val="24"/>
        </w:rPr>
        <w:t xml:space="preserve">less than </w:t>
      </w:r>
      <w:r w:rsidR="000C59B0">
        <w:rPr>
          <w:sz w:val="24"/>
        </w:rPr>
        <w:t>14</w:t>
      </w:r>
      <w:r>
        <w:rPr>
          <w:sz w:val="24"/>
        </w:rPr>
        <w:t xml:space="preserve"> days</w:t>
      </w:r>
      <w:r w:rsidR="00FA46D0">
        <w:rPr>
          <w:sz w:val="24"/>
        </w:rPr>
        <w:t>,</w:t>
      </w:r>
      <w:r>
        <w:rPr>
          <w:sz w:val="24"/>
        </w:rPr>
        <w:t xml:space="preserve"> prior to the </w:t>
      </w:r>
      <w:r w:rsidR="00FA46D0">
        <w:rPr>
          <w:sz w:val="24"/>
        </w:rPr>
        <w:t xml:space="preserve">first date on which </w:t>
      </w:r>
      <w:r>
        <w:rPr>
          <w:sz w:val="24"/>
        </w:rPr>
        <w:t>disconnection of service</w:t>
      </w:r>
      <w:r w:rsidR="000C59B0">
        <w:rPr>
          <w:sz w:val="24"/>
        </w:rPr>
        <w:t>, whether remote or on premises</w:t>
      </w:r>
      <w:r w:rsidR="00FA46D0">
        <w:rPr>
          <w:sz w:val="24"/>
        </w:rPr>
        <w:t>, may occur</w:t>
      </w:r>
      <w:r w:rsidR="00231FF4">
        <w:rPr>
          <w:sz w:val="24"/>
        </w:rPr>
        <w:t xml:space="preserve">.  </w:t>
      </w:r>
      <w:r w:rsidR="00A02B20">
        <w:rPr>
          <w:sz w:val="24"/>
        </w:rPr>
        <w:t>If</w:t>
      </w:r>
      <w:r>
        <w:rPr>
          <w:sz w:val="24"/>
        </w:rPr>
        <w:t xml:space="preserve"> payment has been made by a check or other instrument </w:t>
      </w:r>
      <w:r w:rsidR="00A02B20">
        <w:rPr>
          <w:sz w:val="24"/>
        </w:rPr>
        <w:t xml:space="preserve">that </w:t>
      </w:r>
      <w:r>
        <w:rPr>
          <w:sz w:val="24"/>
        </w:rPr>
        <w:t>is subsequently dishonored,</w:t>
      </w:r>
      <w:r>
        <w:rPr>
          <w:spacing w:val="-3"/>
          <w:sz w:val="24"/>
        </w:rPr>
        <w:t xml:space="preserve"> </w:t>
      </w:r>
      <w:r>
        <w:rPr>
          <w:sz w:val="24"/>
        </w:rPr>
        <w:t>then</w:t>
      </w:r>
      <w:r>
        <w:rPr>
          <w:spacing w:val="-3"/>
          <w:sz w:val="24"/>
        </w:rPr>
        <w:t xml:space="preserve"> </w:t>
      </w:r>
      <w:r>
        <w:rPr>
          <w:sz w:val="24"/>
        </w:rPr>
        <w:t>the</w:t>
      </w:r>
      <w:r>
        <w:rPr>
          <w:spacing w:val="-3"/>
          <w:sz w:val="24"/>
        </w:rPr>
        <w:t xml:space="preserve"> </w:t>
      </w:r>
      <w:r>
        <w:rPr>
          <w:sz w:val="24"/>
        </w:rPr>
        <w:t>number</w:t>
      </w:r>
      <w:r>
        <w:rPr>
          <w:spacing w:val="-3"/>
          <w:sz w:val="24"/>
        </w:rPr>
        <w:t xml:space="preserve"> </w:t>
      </w:r>
      <w:r>
        <w:rPr>
          <w:sz w:val="24"/>
        </w:rPr>
        <w:t>of</w:t>
      </w:r>
      <w:r>
        <w:rPr>
          <w:spacing w:val="-3"/>
          <w:sz w:val="24"/>
        </w:rPr>
        <w:t xml:space="preserve"> </w:t>
      </w:r>
      <w:r>
        <w:rPr>
          <w:sz w:val="24"/>
        </w:rPr>
        <w:t>days</w:t>
      </w:r>
      <w:r>
        <w:rPr>
          <w:spacing w:val="-3"/>
          <w:sz w:val="24"/>
        </w:rPr>
        <w:t xml:space="preserve"> </w:t>
      </w:r>
      <w:r>
        <w:rPr>
          <w:sz w:val="24"/>
        </w:rPr>
        <w:t>between</w:t>
      </w:r>
      <w:r>
        <w:rPr>
          <w:spacing w:val="-3"/>
          <w:sz w:val="24"/>
        </w:rPr>
        <w:t xml:space="preserve"> </w:t>
      </w:r>
      <w:r>
        <w:rPr>
          <w:sz w:val="24"/>
        </w:rPr>
        <w:t>delivery</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utility</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 xml:space="preserve">dishonored instrument and receipt by the utility of </w:t>
      </w:r>
      <w:r w:rsidR="00A02B20">
        <w:rPr>
          <w:sz w:val="24"/>
        </w:rPr>
        <w:t xml:space="preserve">the </w:t>
      </w:r>
      <w:r>
        <w:rPr>
          <w:sz w:val="24"/>
        </w:rPr>
        <w:t xml:space="preserve">notice of dishonor may be deducted from the minimum number of days </w:t>
      </w:r>
      <w:r w:rsidR="00A02B20">
        <w:rPr>
          <w:sz w:val="24"/>
        </w:rPr>
        <w:t>before the</w:t>
      </w:r>
      <w:r>
        <w:rPr>
          <w:sz w:val="24"/>
        </w:rPr>
        <w:t xml:space="preserve"> disconnection that notice must be sent, but in no event may that minimum number of days be less than four.</w:t>
      </w:r>
    </w:p>
    <w:p w14:paraId="37F985DD" w14:textId="1A54CF80" w:rsidR="007F7E2B" w:rsidRPr="00722130" w:rsidRDefault="009E5C05" w:rsidP="00722130">
      <w:pPr>
        <w:pStyle w:val="ListParagraph"/>
        <w:numPr>
          <w:ilvl w:val="2"/>
          <w:numId w:val="1"/>
        </w:numPr>
        <w:tabs>
          <w:tab w:val="left" w:pos="1251"/>
        </w:tabs>
        <w:spacing w:before="239" w:line="208" w:lineRule="auto"/>
        <w:ind w:left="1251" w:right="567" w:hanging="432"/>
        <w:rPr>
          <w:sz w:val="24"/>
        </w:rPr>
      </w:pPr>
      <w:r>
        <w:rPr>
          <w:sz w:val="24"/>
          <w:u w:val="single"/>
        </w:rPr>
        <w:t>Payment</w:t>
      </w:r>
      <w:r>
        <w:rPr>
          <w:spacing w:val="-3"/>
          <w:sz w:val="24"/>
          <w:u w:val="single"/>
        </w:rPr>
        <w:t xml:space="preserve"> </w:t>
      </w:r>
      <w:r>
        <w:rPr>
          <w:sz w:val="24"/>
          <w:u w:val="single"/>
        </w:rPr>
        <w:t>of</w:t>
      </w:r>
      <w:r>
        <w:rPr>
          <w:spacing w:val="-3"/>
          <w:sz w:val="24"/>
          <w:u w:val="single"/>
        </w:rPr>
        <w:t xml:space="preserve"> </w:t>
      </w:r>
      <w:r>
        <w:rPr>
          <w:sz w:val="24"/>
          <w:u w:val="single"/>
        </w:rPr>
        <w:t>Bill</w:t>
      </w:r>
      <w:r>
        <w:rPr>
          <w:sz w:val="24"/>
        </w:rPr>
        <w:t>:</w:t>
      </w:r>
      <w:r>
        <w:rPr>
          <w:spacing w:val="40"/>
          <w:sz w:val="24"/>
        </w:rPr>
        <w:t xml:space="preserve"> </w:t>
      </w:r>
      <w:r>
        <w:rPr>
          <w:sz w:val="24"/>
        </w:rPr>
        <w:t>receipt</w:t>
      </w:r>
      <w:r>
        <w:rPr>
          <w:spacing w:val="-3"/>
          <w:sz w:val="24"/>
        </w:rPr>
        <w:t xml:space="preserve"> </w:t>
      </w:r>
      <w:r>
        <w:rPr>
          <w:sz w:val="24"/>
        </w:rPr>
        <w:t>at</w:t>
      </w:r>
      <w:r>
        <w:rPr>
          <w:spacing w:val="-3"/>
          <w:sz w:val="24"/>
        </w:rPr>
        <w:t xml:space="preserve"> </w:t>
      </w:r>
      <w:r>
        <w:rPr>
          <w:sz w:val="24"/>
        </w:rPr>
        <w:t>the</w:t>
      </w:r>
      <w:r>
        <w:rPr>
          <w:spacing w:val="-3"/>
          <w:sz w:val="24"/>
        </w:rPr>
        <w:t xml:space="preserve"> </w:t>
      </w:r>
      <w:r>
        <w:rPr>
          <w:sz w:val="24"/>
        </w:rPr>
        <w:t>company</w:t>
      </w:r>
      <w:r w:rsidR="00257348">
        <w:rPr>
          <w:sz w:val="24"/>
        </w:rPr>
        <w:t>’</w:t>
      </w:r>
      <w:r>
        <w:rPr>
          <w:sz w:val="24"/>
        </w:rPr>
        <w:t>s</w:t>
      </w:r>
      <w:r>
        <w:rPr>
          <w:spacing w:val="-3"/>
          <w:sz w:val="24"/>
        </w:rPr>
        <w:t xml:space="preserve"> </w:t>
      </w:r>
      <w:r>
        <w:rPr>
          <w:sz w:val="24"/>
        </w:rPr>
        <w:t>business</w:t>
      </w:r>
      <w:r>
        <w:rPr>
          <w:spacing w:val="-3"/>
          <w:sz w:val="24"/>
        </w:rPr>
        <w:t xml:space="preserve"> </w:t>
      </w:r>
      <w:r>
        <w:rPr>
          <w:sz w:val="24"/>
        </w:rPr>
        <w:t>office</w:t>
      </w:r>
      <w:r>
        <w:rPr>
          <w:spacing w:val="-3"/>
          <w:sz w:val="24"/>
        </w:rPr>
        <w:t xml:space="preserve"> </w:t>
      </w:r>
      <w:r>
        <w:rPr>
          <w:sz w:val="24"/>
        </w:rPr>
        <w:t>or</w:t>
      </w:r>
      <w:r>
        <w:rPr>
          <w:spacing w:val="-3"/>
          <w:sz w:val="24"/>
        </w:rPr>
        <w:t xml:space="preserve"> </w:t>
      </w:r>
      <w:r>
        <w:rPr>
          <w:sz w:val="24"/>
        </w:rPr>
        <w:t>authorized</w:t>
      </w:r>
      <w:r>
        <w:rPr>
          <w:spacing w:val="-3"/>
          <w:sz w:val="24"/>
        </w:rPr>
        <w:t xml:space="preserve"> </w:t>
      </w:r>
      <w:r>
        <w:rPr>
          <w:sz w:val="24"/>
        </w:rPr>
        <w:t>payment agency</w:t>
      </w:r>
      <w:r>
        <w:rPr>
          <w:spacing w:val="-2"/>
          <w:sz w:val="24"/>
        </w:rPr>
        <w:t xml:space="preserve"> </w:t>
      </w:r>
      <w:r>
        <w:rPr>
          <w:sz w:val="24"/>
        </w:rPr>
        <w:t>of</w:t>
      </w:r>
      <w:r>
        <w:rPr>
          <w:spacing w:val="-2"/>
          <w:sz w:val="24"/>
        </w:rPr>
        <w:t xml:space="preserve"> </w:t>
      </w:r>
      <w:r>
        <w:rPr>
          <w:sz w:val="24"/>
        </w:rPr>
        <w:t>cash</w:t>
      </w:r>
      <w:r>
        <w:rPr>
          <w:spacing w:val="-2"/>
          <w:sz w:val="24"/>
        </w:rPr>
        <w:t xml:space="preserve"> </w:t>
      </w:r>
      <w:r>
        <w:rPr>
          <w:sz w:val="24"/>
        </w:rPr>
        <w:t>or</w:t>
      </w:r>
      <w:r>
        <w:rPr>
          <w:spacing w:val="-2"/>
          <w:sz w:val="24"/>
        </w:rPr>
        <w:t xml:space="preserve"> </w:t>
      </w:r>
      <w:r>
        <w:rPr>
          <w:sz w:val="24"/>
        </w:rPr>
        <w:t>of</w:t>
      </w:r>
      <w:r>
        <w:rPr>
          <w:spacing w:val="-2"/>
          <w:sz w:val="24"/>
        </w:rPr>
        <w:t xml:space="preserve"> </w:t>
      </w:r>
      <w:r>
        <w:rPr>
          <w:sz w:val="24"/>
        </w:rPr>
        <w:t>a</w:t>
      </w:r>
      <w:r>
        <w:rPr>
          <w:spacing w:val="-2"/>
          <w:sz w:val="24"/>
        </w:rPr>
        <w:t xml:space="preserve"> </w:t>
      </w:r>
      <w:r>
        <w:rPr>
          <w:sz w:val="24"/>
        </w:rPr>
        <w:t>check</w:t>
      </w:r>
      <w:r>
        <w:rPr>
          <w:spacing w:val="-2"/>
          <w:sz w:val="24"/>
        </w:rPr>
        <w:t xml:space="preserve"> </w:t>
      </w:r>
      <w:r>
        <w:rPr>
          <w:sz w:val="24"/>
        </w:rPr>
        <w:t>or</w:t>
      </w:r>
      <w:r>
        <w:rPr>
          <w:spacing w:val="-2"/>
          <w:sz w:val="24"/>
        </w:rPr>
        <w:t xml:space="preserve"> </w:t>
      </w:r>
      <w:r>
        <w:rPr>
          <w:sz w:val="24"/>
        </w:rPr>
        <w:t>other</w:t>
      </w:r>
      <w:r>
        <w:rPr>
          <w:spacing w:val="-2"/>
          <w:sz w:val="24"/>
        </w:rPr>
        <w:t xml:space="preserve"> </w:t>
      </w:r>
      <w:r>
        <w:rPr>
          <w:sz w:val="24"/>
        </w:rPr>
        <w:t>instrument</w:t>
      </w:r>
      <w:r w:rsidR="00A02B20">
        <w:rPr>
          <w:spacing w:val="-2"/>
          <w:sz w:val="24"/>
        </w:rPr>
        <w:t xml:space="preserve"> that</w:t>
      </w:r>
      <w:r>
        <w:rPr>
          <w:spacing w:val="-2"/>
          <w:sz w:val="24"/>
        </w:rPr>
        <w:t xml:space="preserve"> </w:t>
      </w:r>
      <w:r>
        <w:rPr>
          <w:sz w:val="24"/>
        </w:rPr>
        <w:t>is</w:t>
      </w:r>
      <w:r>
        <w:rPr>
          <w:spacing w:val="-2"/>
          <w:sz w:val="24"/>
        </w:rPr>
        <w:t xml:space="preserve"> </w:t>
      </w:r>
      <w:r>
        <w:rPr>
          <w:sz w:val="24"/>
        </w:rPr>
        <w:t>subsequently</w:t>
      </w:r>
      <w:r>
        <w:rPr>
          <w:spacing w:val="-2"/>
          <w:sz w:val="24"/>
        </w:rPr>
        <w:t xml:space="preserve"> </w:t>
      </w:r>
      <w:r>
        <w:rPr>
          <w:sz w:val="24"/>
        </w:rPr>
        <w:t>honored.</w:t>
      </w:r>
    </w:p>
    <w:p w14:paraId="745D2440" w14:textId="10EAE20F" w:rsidR="000C59B0" w:rsidRDefault="000C59B0">
      <w:pPr>
        <w:pStyle w:val="ListParagraph"/>
        <w:numPr>
          <w:ilvl w:val="2"/>
          <w:numId w:val="1"/>
        </w:numPr>
        <w:tabs>
          <w:tab w:val="left" w:pos="1251"/>
        </w:tabs>
        <w:spacing w:line="208" w:lineRule="auto"/>
        <w:ind w:left="1251" w:right="114" w:hanging="432"/>
        <w:rPr>
          <w:sz w:val="24"/>
        </w:rPr>
      </w:pPr>
      <w:r>
        <w:rPr>
          <w:sz w:val="24"/>
          <w:u w:val="single"/>
        </w:rPr>
        <w:t>Transmit</w:t>
      </w:r>
      <w:r>
        <w:rPr>
          <w:sz w:val="24"/>
        </w:rPr>
        <w:t xml:space="preserve">:  </w:t>
      </w:r>
      <w:r w:rsidRPr="000C59B0">
        <w:rPr>
          <w:sz w:val="24"/>
        </w:rPr>
        <w:t xml:space="preserve">an act of the utility to convey any document, bill, or notice to a customer. </w:t>
      </w:r>
      <w:r w:rsidR="00231FF4">
        <w:rPr>
          <w:sz w:val="24"/>
        </w:rPr>
        <w:t xml:space="preserve"> </w:t>
      </w:r>
      <w:r w:rsidRPr="000C59B0">
        <w:rPr>
          <w:sz w:val="24"/>
        </w:rPr>
        <w:t xml:space="preserve">Transmittal may be accomplished through verifiable means such as postal mail, in-person visits, or electronic transfer. </w:t>
      </w:r>
      <w:r w:rsidR="00231FF4">
        <w:rPr>
          <w:sz w:val="24"/>
        </w:rPr>
        <w:t xml:space="preserve"> </w:t>
      </w:r>
      <w:r w:rsidRPr="000C59B0">
        <w:rPr>
          <w:sz w:val="24"/>
        </w:rPr>
        <w:t>Electronic transfer may include email, text message, app click</w:t>
      </w:r>
      <w:r w:rsidR="00A02B20">
        <w:rPr>
          <w:sz w:val="24"/>
        </w:rPr>
        <w:t>-</w:t>
      </w:r>
      <w:r w:rsidRPr="000C59B0">
        <w:rPr>
          <w:sz w:val="24"/>
        </w:rPr>
        <w:t>through, and other routine electronic message platforms.</w:t>
      </w:r>
    </w:p>
    <w:p w14:paraId="2F47515A" w14:textId="77777777" w:rsidR="0043435E" w:rsidRDefault="0043435E" w:rsidP="0043435E">
      <w:pPr>
        <w:pStyle w:val="ListParagraph"/>
        <w:tabs>
          <w:tab w:val="left" w:pos="1251"/>
        </w:tabs>
        <w:spacing w:line="208" w:lineRule="auto"/>
        <w:ind w:right="114" w:firstLine="0"/>
        <w:rPr>
          <w:sz w:val="24"/>
        </w:rPr>
      </w:pPr>
    </w:p>
    <w:p w14:paraId="7A913D48" w14:textId="77777777" w:rsidR="007F7E2B" w:rsidRDefault="009E5C05">
      <w:pPr>
        <w:pStyle w:val="Heading1"/>
        <w:numPr>
          <w:ilvl w:val="1"/>
          <w:numId w:val="1"/>
        </w:numPr>
        <w:tabs>
          <w:tab w:val="left" w:pos="820"/>
        </w:tabs>
        <w:rPr>
          <w:u w:val="none"/>
        </w:rPr>
      </w:pPr>
      <w:r>
        <w:lastRenderedPageBreak/>
        <w:t xml:space="preserve">General </w:t>
      </w:r>
      <w:r>
        <w:rPr>
          <w:spacing w:val="-4"/>
        </w:rPr>
        <w:t>Rule</w:t>
      </w:r>
    </w:p>
    <w:p w14:paraId="30E8F6BB" w14:textId="71D4766F" w:rsidR="007F7E2B" w:rsidRDefault="009E5C05" w:rsidP="008016DE">
      <w:pPr>
        <w:pStyle w:val="BodyText"/>
        <w:spacing w:before="13" w:line="208" w:lineRule="auto"/>
        <w:ind w:left="810" w:right="111" w:firstLine="10"/>
      </w:pPr>
      <w:r>
        <w:t xml:space="preserve">Except at the request of the </w:t>
      </w:r>
      <w:r w:rsidR="00255D50">
        <w:t>customer</w:t>
      </w:r>
      <w:r>
        <w:t xml:space="preserve"> or upon order of the Commission, no utility </w:t>
      </w:r>
      <w:r w:rsidR="00257348">
        <w:t>may</w:t>
      </w:r>
      <w:r>
        <w:t xml:space="preserve"> disconnect cable television service or non-residential gas, electric, or water service unless payment</w:t>
      </w:r>
      <w:r>
        <w:rPr>
          <w:spacing w:val="-2"/>
        </w:rPr>
        <w:t xml:space="preserve"> </w:t>
      </w:r>
      <w:r>
        <w:t>of</w:t>
      </w:r>
      <w:r>
        <w:rPr>
          <w:spacing w:val="-2"/>
        </w:rPr>
        <w:t xml:space="preserve"> </w:t>
      </w:r>
      <w:r>
        <w:t>a</w:t>
      </w:r>
      <w:r>
        <w:rPr>
          <w:spacing w:val="-2"/>
        </w:rPr>
        <w:t xml:space="preserve"> </w:t>
      </w:r>
      <w:r>
        <w:t>valid</w:t>
      </w:r>
      <w:r>
        <w:rPr>
          <w:spacing w:val="-2"/>
        </w:rPr>
        <w:t xml:space="preserve"> </w:t>
      </w:r>
      <w:r>
        <w:t>bill</w:t>
      </w:r>
      <w:r>
        <w:rPr>
          <w:spacing w:val="-2"/>
        </w:rPr>
        <w:t xml:space="preserve"> </w:t>
      </w:r>
      <w:r>
        <w:t>or</w:t>
      </w:r>
      <w:r>
        <w:rPr>
          <w:spacing w:val="-2"/>
        </w:rPr>
        <w:t xml:space="preserve"> </w:t>
      </w:r>
      <w:r>
        <w:t>charge</w:t>
      </w:r>
      <w:r>
        <w:rPr>
          <w:spacing w:val="-2"/>
        </w:rPr>
        <w:t xml:space="preserve"> </w:t>
      </w:r>
      <w:r>
        <w:t>is</w:t>
      </w:r>
      <w:r>
        <w:rPr>
          <w:spacing w:val="-2"/>
        </w:rPr>
        <w:t xml:space="preserve"> </w:t>
      </w:r>
      <w:r>
        <w:t>delinquent</w:t>
      </w:r>
      <w:r>
        <w:rPr>
          <w:spacing w:val="-2"/>
        </w:rPr>
        <w:t xml:space="preserve"> </w:t>
      </w:r>
      <w:r>
        <w:t>as</w:t>
      </w:r>
      <w:r>
        <w:rPr>
          <w:spacing w:val="-2"/>
        </w:rPr>
        <w:t xml:space="preserve"> </w:t>
      </w:r>
      <w:r>
        <w:t>defined</w:t>
      </w:r>
      <w:r>
        <w:rPr>
          <w:spacing w:val="-2"/>
        </w:rPr>
        <w:t xml:space="preserve"> </w:t>
      </w:r>
      <w:r>
        <w:t>herein</w:t>
      </w:r>
      <w:r>
        <w:rPr>
          <w:spacing w:val="-2"/>
        </w:rPr>
        <w:t xml:space="preserve"> </w:t>
      </w:r>
      <w:r>
        <w:t>and</w:t>
      </w:r>
      <w:r>
        <w:rPr>
          <w:spacing w:val="-2"/>
        </w:rPr>
        <w:t xml:space="preserve"> </w:t>
      </w:r>
      <w:r>
        <w:t>notice</w:t>
      </w:r>
      <w:r>
        <w:rPr>
          <w:spacing w:val="-2"/>
        </w:rPr>
        <w:t xml:space="preserve"> </w:t>
      </w:r>
      <w:r>
        <w:t>of</w:t>
      </w:r>
      <w:r>
        <w:rPr>
          <w:spacing w:val="-2"/>
        </w:rPr>
        <w:t xml:space="preserve"> </w:t>
      </w:r>
      <w:r>
        <w:t>disconnection</w:t>
      </w:r>
      <w:r>
        <w:rPr>
          <w:spacing w:val="-2"/>
        </w:rPr>
        <w:t xml:space="preserve"> </w:t>
      </w:r>
      <w:r>
        <w:t xml:space="preserve">has been provided previously to the </w:t>
      </w:r>
      <w:r w:rsidR="00255D50">
        <w:t>customer</w:t>
      </w:r>
      <w:r>
        <w:t>.</w:t>
      </w:r>
    </w:p>
    <w:p w14:paraId="744E3C45" w14:textId="1FABCF1F" w:rsidR="007F7E2B" w:rsidRDefault="009E5C05">
      <w:pPr>
        <w:pStyle w:val="ListParagraph"/>
        <w:numPr>
          <w:ilvl w:val="2"/>
          <w:numId w:val="1"/>
        </w:numPr>
        <w:tabs>
          <w:tab w:val="left" w:pos="1251"/>
        </w:tabs>
        <w:spacing w:before="239" w:line="208" w:lineRule="auto"/>
        <w:ind w:left="1251" w:right="517" w:hanging="432"/>
        <w:rPr>
          <w:sz w:val="24"/>
        </w:rPr>
      </w:pPr>
      <w:r>
        <w:rPr>
          <w:sz w:val="24"/>
        </w:rPr>
        <w:t xml:space="preserve">This rule </w:t>
      </w:r>
      <w:r w:rsidR="00257348">
        <w:rPr>
          <w:sz w:val="24"/>
        </w:rPr>
        <w:t>does</w:t>
      </w:r>
      <w:r>
        <w:rPr>
          <w:sz w:val="24"/>
        </w:rPr>
        <w:t xml:space="preserve"> not apply to any disconnection or interruption of services made necessary</w:t>
      </w:r>
      <w:r>
        <w:rPr>
          <w:spacing w:val="-2"/>
          <w:sz w:val="24"/>
        </w:rPr>
        <w:t xml:space="preserve"> </w:t>
      </w:r>
      <w:r>
        <w:rPr>
          <w:sz w:val="24"/>
        </w:rPr>
        <w:t>for</w:t>
      </w:r>
      <w:r>
        <w:rPr>
          <w:spacing w:val="-2"/>
          <w:sz w:val="24"/>
        </w:rPr>
        <w:t xml:space="preserve"> </w:t>
      </w:r>
      <w:r>
        <w:rPr>
          <w:sz w:val="24"/>
        </w:rPr>
        <w:t>reasons</w:t>
      </w:r>
      <w:r>
        <w:rPr>
          <w:spacing w:val="-2"/>
          <w:sz w:val="24"/>
        </w:rPr>
        <w:t xml:space="preserve"> </w:t>
      </w:r>
      <w:r>
        <w:rPr>
          <w:sz w:val="24"/>
        </w:rPr>
        <w:t>of</w:t>
      </w:r>
      <w:r>
        <w:rPr>
          <w:spacing w:val="-2"/>
          <w:sz w:val="24"/>
        </w:rPr>
        <w:t xml:space="preserve"> </w:t>
      </w:r>
      <w:r>
        <w:rPr>
          <w:sz w:val="24"/>
        </w:rPr>
        <w:t>health</w:t>
      </w:r>
      <w:r>
        <w:rPr>
          <w:spacing w:val="-2"/>
          <w:sz w:val="24"/>
        </w:rPr>
        <w:t xml:space="preserve"> </w:t>
      </w:r>
      <w:r>
        <w:rPr>
          <w:sz w:val="24"/>
        </w:rPr>
        <w:t>or</w:t>
      </w:r>
      <w:r>
        <w:rPr>
          <w:spacing w:val="-2"/>
          <w:sz w:val="24"/>
        </w:rPr>
        <w:t xml:space="preserve"> </w:t>
      </w:r>
      <w:r>
        <w:rPr>
          <w:sz w:val="24"/>
        </w:rPr>
        <w:t>of</w:t>
      </w:r>
      <w:r>
        <w:rPr>
          <w:spacing w:val="-2"/>
          <w:sz w:val="24"/>
        </w:rPr>
        <w:t xml:space="preserve"> </w:t>
      </w:r>
      <w:r>
        <w:rPr>
          <w:sz w:val="24"/>
        </w:rPr>
        <w:t>safety</w:t>
      </w:r>
      <w:r>
        <w:rPr>
          <w:spacing w:val="-2"/>
          <w:sz w:val="24"/>
        </w:rPr>
        <w:t xml:space="preserve"> </w:t>
      </w:r>
      <w:r>
        <w:rPr>
          <w:sz w:val="24"/>
        </w:rPr>
        <w:t>of</w:t>
      </w:r>
      <w:r>
        <w:rPr>
          <w:spacing w:val="-2"/>
          <w:sz w:val="24"/>
        </w:rPr>
        <w:t xml:space="preserve"> </w:t>
      </w:r>
      <w:r>
        <w:rPr>
          <w:sz w:val="24"/>
        </w:rPr>
        <w:t>the</w:t>
      </w:r>
      <w:r>
        <w:rPr>
          <w:spacing w:val="-2"/>
          <w:sz w:val="24"/>
        </w:rPr>
        <w:t xml:space="preserve"> </w:t>
      </w:r>
      <w:r w:rsidR="00255D50">
        <w:rPr>
          <w:sz w:val="24"/>
        </w:rPr>
        <w:t>customer</w:t>
      </w:r>
      <w:r>
        <w:rPr>
          <w:spacing w:val="-2"/>
          <w:sz w:val="24"/>
        </w:rPr>
        <w:t xml:space="preserve"> </w:t>
      </w:r>
      <w:r>
        <w:rPr>
          <w:sz w:val="24"/>
        </w:rPr>
        <w:t>or</w:t>
      </w:r>
      <w:r>
        <w:rPr>
          <w:spacing w:val="-2"/>
          <w:sz w:val="24"/>
        </w:rPr>
        <w:t xml:space="preserve"> </w:t>
      </w:r>
      <w:r>
        <w:rPr>
          <w:sz w:val="24"/>
        </w:rPr>
        <w:t>the</w:t>
      </w:r>
      <w:r>
        <w:rPr>
          <w:spacing w:val="-2"/>
          <w:sz w:val="24"/>
        </w:rPr>
        <w:t xml:space="preserve"> </w:t>
      </w:r>
      <w:proofErr w:type="gramStart"/>
      <w:r>
        <w:rPr>
          <w:sz w:val="24"/>
        </w:rPr>
        <w:t>general</w:t>
      </w:r>
      <w:r>
        <w:rPr>
          <w:spacing w:val="-2"/>
          <w:sz w:val="24"/>
        </w:rPr>
        <w:t xml:space="preserve"> </w:t>
      </w:r>
      <w:r>
        <w:rPr>
          <w:sz w:val="24"/>
        </w:rPr>
        <w:t>public</w:t>
      </w:r>
      <w:proofErr w:type="gramEnd"/>
      <w:r>
        <w:rPr>
          <w:sz w:val="24"/>
        </w:rPr>
        <w:t>.</w:t>
      </w:r>
    </w:p>
    <w:p w14:paraId="786B292F" w14:textId="2AD9DC5A" w:rsidR="007F7E2B" w:rsidRDefault="009E5C05" w:rsidP="00231FF4">
      <w:pPr>
        <w:pStyle w:val="ListParagraph"/>
        <w:numPr>
          <w:ilvl w:val="2"/>
          <w:numId w:val="1"/>
        </w:numPr>
        <w:tabs>
          <w:tab w:val="left" w:pos="1251"/>
        </w:tabs>
        <w:spacing w:line="208" w:lineRule="auto"/>
        <w:ind w:left="1251" w:right="382" w:hanging="432"/>
        <w:rPr>
          <w:sz w:val="24"/>
        </w:rPr>
      </w:pPr>
      <w:r>
        <w:rPr>
          <w:sz w:val="24"/>
        </w:rPr>
        <w:t xml:space="preserve">Disconnection </w:t>
      </w:r>
      <w:r w:rsidR="00257348">
        <w:rPr>
          <w:sz w:val="24"/>
        </w:rPr>
        <w:t>is</w:t>
      </w:r>
      <w:r>
        <w:rPr>
          <w:sz w:val="24"/>
        </w:rPr>
        <w:t xml:space="preserve"> not permitted if the delinquency is due solely to a disputed portion</w:t>
      </w:r>
      <w:r>
        <w:rPr>
          <w:spacing w:val="-3"/>
          <w:sz w:val="24"/>
        </w:rPr>
        <w:t xml:space="preserve"> </w:t>
      </w:r>
      <w:r>
        <w:rPr>
          <w:sz w:val="24"/>
        </w:rPr>
        <w:t>of</w:t>
      </w:r>
      <w:r>
        <w:rPr>
          <w:spacing w:val="-3"/>
          <w:sz w:val="24"/>
        </w:rPr>
        <w:t xml:space="preserve"> </w:t>
      </w:r>
      <w:r>
        <w:rPr>
          <w:sz w:val="24"/>
        </w:rPr>
        <w:t>a</w:t>
      </w:r>
      <w:r>
        <w:rPr>
          <w:spacing w:val="-3"/>
          <w:sz w:val="24"/>
        </w:rPr>
        <w:t xml:space="preserve"> </w:t>
      </w:r>
      <w:r>
        <w:rPr>
          <w:sz w:val="24"/>
        </w:rPr>
        <w:t>charge</w:t>
      </w:r>
      <w:r>
        <w:rPr>
          <w:spacing w:val="-3"/>
          <w:sz w:val="24"/>
        </w:rPr>
        <w:t xml:space="preserve"> </w:t>
      </w:r>
      <w:r w:rsidR="00A02B20">
        <w:rPr>
          <w:sz w:val="24"/>
        </w:rPr>
        <w:t>that</w:t>
      </w:r>
      <w:r>
        <w:rPr>
          <w:spacing w:val="-3"/>
          <w:sz w:val="24"/>
        </w:rPr>
        <w:t xml:space="preserve"> </w:t>
      </w:r>
      <w:r>
        <w:rPr>
          <w:sz w:val="24"/>
        </w:rPr>
        <w:t>has</w:t>
      </w:r>
      <w:r>
        <w:rPr>
          <w:spacing w:val="-3"/>
          <w:sz w:val="24"/>
        </w:rPr>
        <w:t xml:space="preserve"> </w:t>
      </w:r>
      <w:r>
        <w:rPr>
          <w:sz w:val="24"/>
        </w:rPr>
        <w:t>been</w:t>
      </w:r>
      <w:r>
        <w:rPr>
          <w:spacing w:val="-3"/>
          <w:sz w:val="24"/>
        </w:rPr>
        <w:t xml:space="preserve"> </w:t>
      </w:r>
      <w:r>
        <w:rPr>
          <w:sz w:val="24"/>
        </w:rPr>
        <w:t>referred</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Commission</w:t>
      </w:r>
      <w:r>
        <w:rPr>
          <w:spacing w:val="-3"/>
          <w:sz w:val="24"/>
        </w:rPr>
        <w:t xml:space="preserve"> </w:t>
      </w:r>
      <w:r>
        <w:rPr>
          <w:sz w:val="24"/>
        </w:rPr>
        <w:t>by</w:t>
      </w:r>
      <w:r>
        <w:rPr>
          <w:spacing w:val="-3"/>
          <w:sz w:val="24"/>
        </w:rPr>
        <w:t xml:space="preserve"> </w:t>
      </w:r>
      <w:r>
        <w:rPr>
          <w:sz w:val="24"/>
        </w:rPr>
        <w:t>the</w:t>
      </w:r>
      <w:r>
        <w:rPr>
          <w:spacing w:val="-3"/>
          <w:sz w:val="24"/>
        </w:rPr>
        <w:t xml:space="preserve"> </w:t>
      </w:r>
      <w:r w:rsidR="00255D50">
        <w:rPr>
          <w:sz w:val="24"/>
        </w:rPr>
        <w:t>customer</w:t>
      </w:r>
      <w:r>
        <w:rPr>
          <w:spacing w:val="-3"/>
          <w:sz w:val="24"/>
        </w:rPr>
        <w:t xml:space="preserve"> </w:t>
      </w:r>
      <w:r>
        <w:rPr>
          <w:sz w:val="24"/>
        </w:rPr>
        <w:t>or the utility, and the Commission has advised the utility not to disconnect service.</w:t>
      </w:r>
    </w:p>
    <w:p w14:paraId="1B5BD111" w14:textId="7844893D" w:rsidR="007F7E2B" w:rsidRPr="00E7631D" w:rsidRDefault="009E5C05" w:rsidP="00E7631D">
      <w:pPr>
        <w:pStyle w:val="ListParagraph"/>
        <w:numPr>
          <w:ilvl w:val="2"/>
          <w:numId w:val="1"/>
        </w:numPr>
        <w:tabs>
          <w:tab w:val="left" w:pos="1251"/>
        </w:tabs>
        <w:spacing w:line="208" w:lineRule="auto"/>
        <w:ind w:left="1251" w:right="514" w:hanging="432"/>
        <w:rPr>
          <w:sz w:val="24"/>
        </w:rPr>
      </w:pPr>
      <w:r>
        <w:rPr>
          <w:sz w:val="24"/>
        </w:rPr>
        <w:t>Any utility may elect, at its option, to offer an extended repayment plan for delinquent</w:t>
      </w:r>
      <w:r>
        <w:rPr>
          <w:spacing w:val="-2"/>
          <w:sz w:val="24"/>
        </w:rPr>
        <w:t xml:space="preserve"> </w:t>
      </w:r>
      <w:r>
        <w:rPr>
          <w:sz w:val="24"/>
        </w:rPr>
        <w:t>bills</w:t>
      </w:r>
      <w:r>
        <w:rPr>
          <w:spacing w:val="-2"/>
          <w:sz w:val="24"/>
        </w:rPr>
        <w:t xml:space="preserve"> </w:t>
      </w:r>
      <w:r>
        <w:rPr>
          <w:sz w:val="24"/>
        </w:rPr>
        <w:t>and/or</w:t>
      </w:r>
      <w:r>
        <w:rPr>
          <w:spacing w:val="-2"/>
          <w:sz w:val="24"/>
        </w:rPr>
        <w:t xml:space="preserve"> </w:t>
      </w:r>
      <w:r>
        <w:rPr>
          <w:sz w:val="24"/>
        </w:rPr>
        <w:t>a</w:t>
      </w:r>
      <w:r>
        <w:rPr>
          <w:spacing w:val="-2"/>
          <w:sz w:val="24"/>
        </w:rPr>
        <w:t xml:space="preserve"> </w:t>
      </w:r>
      <w:r>
        <w:rPr>
          <w:sz w:val="24"/>
        </w:rPr>
        <w:t>budget</w:t>
      </w:r>
      <w:r>
        <w:rPr>
          <w:spacing w:val="-2"/>
          <w:sz w:val="24"/>
        </w:rPr>
        <w:t xml:space="preserve"> </w:t>
      </w:r>
      <w:r>
        <w:rPr>
          <w:sz w:val="24"/>
        </w:rPr>
        <w:t>plan</w:t>
      </w:r>
      <w:r>
        <w:rPr>
          <w:spacing w:val="-2"/>
          <w:sz w:val="24"/>
        </w:rPr>
        <w:t xml:space="preserve"> </w:t>
      </w:r>
      <w:r>
        <w:rPr>
          <w:sz w:val="24"/>
        </w:rPr>
        <w:t>for</w:t>
      </w:r>
      <w:r>
        <w:rPr>
          <w:spacing w:val="-2"/>
          <w:sz w:val="24"/>
        </w:rPr>
        <w:t xml:space="preserve"> </w:t>
      </w:r>
      <w:r>
        <w:rPr>
          <w:sz w:val="24"/>
        </w:rPr>
        <w:t>future</w:t>
      </w:r>
      <w:r>
        <w:rPr>
          <w:spacing w:val="-2"/>
          <w:sz w:val="24"/>
        </w:rPr>
        <w:t xml:space="preserve"> </w:t>
      </w:r>
      <w:r>
        <w:rPr>
          <w:sz w:val="24"/>
        </w:rPr>
        <w:t>bills</w:t>
      </w:r>
      <w:r>
        <w:rPr>
          <w:spacing w:val="-2"/>
          <w:sz w:val="24"/>
        </w:rPr>
        <w:t xml:space="preserve"> </w:t>
      </w:r>
      <w:r>
        <w:rPr>
          <w:sz w:val="24"/>
        </w:rPr>
        <w:t>to</w:t>
      </w:r>
      <w:r>
        <w:rPr>
          <w:spacing w:val="-2"/>
          <w:sz w:val="24"/>
        </w:rPr>
        <w:t xml:space="preserve"> </w:t>
      </w:r>
      <w:r w:rsidR="00255D50">
        <w:rPr>
          <w:sz w:val="24"/>
        </w:rPr>
        <w:t>customer</w:t>
      </w:r>
      <w:r>
        <w:rPr>
          <w:sz w:val="24"/>
        </w:rPr>
        <w:t>s</w:t>
      </w:r>
      <w:r>
        <w:rPr>
          <w:spacing w:val="-2"/>
          <w:sz w:val="24"/>
        </w:rPr>
        <w:t xml:space="preserve"> </w:t>
      </w:r>
      <w:r>
        <w:rPr>
          <w:sz w:val="24"/>
        </w:rPr>
        <w:t>covered</w:t>
      </w:r>
      <w:r>
        <w:rPr>
          <w:spacing w:val="-2"/>
          <w:sz w:val="24"/>
        </w:rPr>
        <w:t xml:space="preserve"> </w:t>
      </w:r>
      <w:r>
        <w:rPr>
          <w:sz w:val="24"/>
        </w:rPr>
        <w:t>by</w:t>
      </w:r>
      <w:r>
        <w:rPr>
          <w:spacing w:val="-2"/>
          <w:sz w:val="24"/>
        </w:rPr>
        <w:t xml:space="preserve"> </w:t>
      </w:r>
      <w:r>
        <w:rPr>
          <w:sz w:val="24"/>
        </w:rPr>
        <w:t xml:space="preserve">this </w:t>
      </w:r>
      <w:r>
        <w:rPr>
          <w:spacing w:val="-2"/>
          <w:sz w:val="24"/>
        </w:rPr>
        <w:t>rule.</w:t>
      </w:r>
    </w:p>
    <w:p w14:paraId="464EE30B" w14:textId="779552ED" w:rsidR="007463A4" w:rsidRPr="007463A4" w:rsidRDefault="007463A4" w:rsidP="00E7631D">
      <w:pPr>
        <w:numPr>
          <w:ilvl w:val="2"/>
          <w:numId w:val="2"/>
        </w:numPr>
        <w:tabs>
          <w:tab w:val="left" w:pos="1271"/>
        </w:tabs>
        <w:spacing w:before="239" w:line="208" w:lineRule="auto"/>
        <w:ind w:right="242"/>
        <w:rPr>
          <w:sz w:val="24"/>
        </w:rPr>
      </w:pPr>
      <w:r w:rsidRPr="007463A4">
        <w:rPr>
          <w:sz w:val="24"/>
        </w:rPr>
        <w:t xml:space="preserve">A utility </w:t>
      </w:r>
      <w:r w:rsidR="000C59B0">
        <w:rPr>
          <w:sz w:val="24"/>
        </w:rPr>
        <w:t>must</w:t>
      </w:r>
      <w:r w:rsidRPr="007463A4">
        <w:rPr>
          <w:sz w:val="24"/>
        </w:rPr>
        <w:t xml:space="preserve"> provide notice to the property owner of </w:t>
      </w:r>
      <w:r w:rsidR="00231FF4">
        <w:rPr>
          <w:sz w:val="24"/>
        </w:rPr>
        <w:t>a</w:t>
      </w:r>
      <w:r w:rsidRPr="007463A4">
        <w:rPr>
          <w:sz w:val="24"/>
        </w:rPr>
        <w:t xml:space="preserve"> rental property if utility service to the property has been disconnected, even if the tenant is the </w:t>
      </w:r>
      <w:r w:rsidR="00255D50">
        <w:rPr>
          <w:sz w:val="24"/>
        </w:rPr>
        <w:t>customer</w:t>
      </w:r>
      <w:r w:rsidRPr="007463A4">
        <w:rPr>
          <w:sz w:val="24"/>
        </w:rPr>
        <w:t xml:space="preserve">, for the purpose of promoting safety, protection of property, and </w:t>
      </w:r>
      <w:r w:rsidR="00A02B20">
        <w:rPr>
          <w:sz w:val="24"/>
        </w:rPr>
        <w:t>aid to</w:t>
      </w:r>
      <w:r w:rsidRPr="007463A4">
        <w:rPr>
          <w:sz w:val="24"/>
        </w:rPr>
        <w:t xml:space="preserve"> tenants.</w:t>
      </w:r>
    </w:p>
    <w:p w14:paraId="5B6900E0" w14:textId="47B7D286" w:rsidR="007463A4" w:rsidRPr="007463A4" w:rsidRDefault="007463A4" w:rsidP="00E7631D">
      <w:pPr>
        <w:tabs>
          <w:tab w:val="left" w:pos="1271"/>
        </w:tabs>
        <w:spacing w:before="239" w:line="208" w:lineRule="auto"/>
        <w:ind w:left="1620" w:right="242" w:hanging="450"/>
        <w:rPr>
          <w:sz w:val="24"/>
        </w:rPr>
      </w:pPr>
      <w:r>
        <w:rPr>
          <w:sz w:val="24"/>
        </w:rPr>
        <w:t>(1)</w:t>
      </w:r>
      <w:r>
        <w:rPr>
          <w:sz w:val="24"/>
        </w:rPr>
        <w:tab/>
      </w:r>
      <w:r w:rsidRPr="007463A4">
        <w:rPr>
          <w:sz w:val="24"/>
        </w:rPr>
        <w:t>Utilities must retain and manage contact information for property owners of rental locations.  Property owners must contact the utility to provide their contact information</w:t>
      </w:r>
      <w:r w:rsidR="00A02B20">
        <w:rPr>
          <w:sz w:val="24"/>
        </w:rPr>
        <w:t>, and it</w:t>
      </w:r>
      <w:r w:rsidRPr="007463A4">
        <w:rPr>
          <w:sz w:val="24"/>
        </w:rPr>
        <w:t xml:space="preserve"> is the property owner’s responsibility to contact the utility </w:t>
      </w:r>
      <w:r w:rsidR="00A02B20">
        <w:rPr>
          <w:sz w:val="24"/>
        </w:rPr>
        <w:t>to</w:t>
      </w:r>
      <w:r w:rsidRPr="007463A4">
        <w:rPr>
          <w:sz w:val="24"/>
        </w:rPr>
        <w:t xml:space="preserve"> maintai</w:t>
      </w:r>
      <w:r w:rsidR="00A02B20">
        <w:rPr>
          <w:sz w:val="24"/>
        </w:rPr>
        <w:t>n</w:t>
      </w:r>
      <w:r w:rsidRPr="007463A4">
        <w:rPr>
          <w:sz w:val="24"/>
        </w:rPr>
        <w:t xml:space="preserve"> up-to-date contact information.</w:t>
      </w:r>
      <w:r w:rsidR="00257348">
        <w:rPr>
          <w:sz w:val="24"/>
        </w:rPr>
        <w:t xml:space="preserve">  </w:t>
      </w:r>
      <w:r w:rsidR="00257348" w:rsidRPr="00257348">
        <w:rPr>
          <w:sz w:val="24"/>
        </w:rPr>
        <w:t>Utilities must retain contact information provided by property owners of rental locations.</w:t>
      </w:r>
    </w:p>
    <w:p w14:paraId="66537015" w14:textId="0BA92EF8" w:rsidR="007463A4" w:rsidRPr="007463A4" w:rsidRDefault="007463A4" w:rsidP="00E7631D">
      <w:pPr>
        <w:tabs>
          <w:tab w:val="left" w:pos="1271"/>
        </w:tabs>
        <w:spacing w:before="239" w:line="208" w:lineRule="auto"/>
        <w:ind w:left="1620" w:right="242" w:hanging="450"/>
        <w:rPr>
          <w:sz w:val="24"/>
        </w:rPr>
      </w:pPr>
      <w:r>
        <w:rPr>
          <w:sz w:val="24"/>
        </w:rPr>
        <w:t>(2)</w:t>
      </w:r>
      <w:r>
        <w:rPr>
          <w:sz w:val="24"/>
        </w:rPr>
        <w:tab/>
      </w:r>
      <w:r w:rsidRPr="007463A4">
        <w:rPr>
          <w:sz w:val="24"/>
        </w:rPr>
        <w:t xml:space="preserve">Property owners may authorize an appropriate third-party representative for notice and provide such contact information as the utility deems necessary. However, utilities </w:t>
      </w:r>
      <w:r w:rsidR="00257348">
        <w:rPr>
          <w:sz w:val="24"/>
        </w:rPr>
        <w:t>may</w:t>
      </w:r>
      <w:r w:rsidRPr="007463A4">
        <w:rPr>
          <w:sz w:val="24"/>
        </w:rPr>
        <w:t xml:space="preserve"> not impose any significant paperwork burden. </w:t>
      </w:r>
      <w:r w:rsidR="00231FF4">
        <w:rPr>
          <w:sz w:val="24"/>
        </w:rPr>
        <w:t xml:space="preserve"> </w:t>
      </w:r>
      <w:r w:rsidRPr="007463A4">
        <w:rPr>
          <w:sz w:val="24"/>
        </w:rPr>
        <w:t>A utility may reasonably request proof of ownership such as a copy of a deed or tax bill if the property owner is not otherwise known to the utility.</w:t>
      </w:r>
    </w:p>
    <w:p w14:paraId="29FFC63F" w14:textId="52801D78" w:rsidR="007463A4" w:rsidRPr="007463A4" w:rsidRDefault="007463A4" w:rsidP="00E7631D">
      <w:pPr>
        <w:tabs>
          <w:tab w:val="left" w:pos="1271"/>
        </w:tabs>
        <w:spacing w:before="239" w:line="208" w:lineRule="auto"/>
        <w:ind w:left="1620" w:right="242" w:hanging="450"/>
        <w:rPr>
          <w:sz w:val="24"/>
        </w:rPr>
      </w:pPr>
      <w:r>
        <w:rPr>
          <w:sz w:val="24"/>
        </w:rPr>
        <w:t>(3)</w:t>
      </w:r>
      <w:r>
        <w:rPr>
          <w:sz w:val="24"/>
        </w:rPr>
        <w:tab/>
      </w:r>
      <w:r w:rsidRPr="007463A4">
        <w:rPr>
          <w:sz w:val="24"/>
        </w:rPr>
        <w:t xml:space="preserve">A utility must provide notice to a property owner once by phone, text, or email </w:t>
      </w:r>
      <w:r w:rsidR="00A02B20">
        <w:rPr>
          <w:sz w:val="24"/>
        </w:rPr>
        <w:t>before</w:t>
      </w:r>
      <w:r w:rsidRPr="007463A4">
        <w:rPr>
          <w:sz w:val="24"/>
        </w:rPr>
        <w:t xml:space="preserve"> to 3</w:t>
      </w:r>
      <w:r w:rsidR="00375066">
        <w:rPr>
          <w:sz w:val="24"/>
        </w:rPr>
        <w:t>:00</w:t>
      </w:r>
      <w:r w:rsidRPr="007463A4">
        <w:rPr>
          <w:sz w:val="24"/>
        </w:rPr>
        <w:t xml:space="preserve"> p.m. on the day of disconnection of gas, electric, or water utility service to any </w:t>
      </w:r>
      <w:r w:rsidR="00231FF4">
        <w:rPr>
          <w:sz w:val="24"/>
        </w:rPr>
        <w:t>rental</w:t>
      </w:r>
      <w:r w:rsidRPr="007463A4">
        <w:rPr>
          <w:sz w:val="24"/>
        </w:rPr>
        <w:t xml:space="preserve"> property for which the property owner has provided contact information for such purposes.</w:t>
      </w:r>
    </w:p>
    <w:p w14:paraId="546538F3" w14:textId="7CB64D22" w:rsidR="007463A4" w:rsidRPr="007463A4" w:rsidRDefault="007463A4" w:rsidP="007463A4">
      <w:pPr>
        <w:numPr>
          <w:ilvl w:val="0"/>
          <w:numId w:val="4"/>
        </w:numPr>
        <w:tabs>
          <w:tab w:val="left" w:pos="1271"/>
        </w:tabs>
        <w:spacing w:before="239" w:line="208" w:lineRule="auto"/>
        <w:ind w:right="242"/>
        <w:rPr>
          <w:sz w:val="24"/>
        </w:rPr>
      </w:pPr>
      <w:r w:rsidRPr="007463A4">
        <w:rPr>
          <w:sz w:val="24"/>
        </w:rPr>
        <w:t xml:space="preserve">The notice must not include any personally identifiable information about the tenant at the disconnected location, or the tenant’s account if the tenant is the </w:t>
      </w:r>
      <w:r w:rsidR="00255D50">
        <w:rPr>
          <w:sz w:val="24"/>
        </w:rPr>
        <w:t>customer</w:t>
      </w:r>
      <w:r w:rsidRPr="007463A4">
        <w:rPr>
          <w:sz w:val="24"/>
        </w:rPr>
        <w:t xml:space="preserve">, except that the utility may disclose information necessary to enable the property owner or other applicable third party to reconnect utility service to the property. </w:t>
      </w:r>
    </w:p>
    <w:p w14:paraId="4A46A8DB" w14:textId="747B901F" w:rsidR="007463A4" w:rsidRPr="007463A4" w:rsidRDefault="007463A4" w:rsidP="007463A4">
      <w:pPr>
        <w:numPr>
          <w:ilvl w:val="0"/>
          <w:numId w:val="4"/>
        </w:numPr>
        <w:tabs>
          <w:tab w:val="left" w:pos="1271"/>
        </w:tabs>
        <w:spacing w:before="239" w:line="208" w:lineRule="auto"/>
        <w:ind w:right="242"/>
        <w:rPr>
          <w:sz w:val="24"/>
        </w:rPr>
      </w:pPr>
      <w:r w:rsidRPr="007463A4">
        <w:rPr>
          <w:sz w:val="24"/>
        </w:rPr>
        <w:t>A utility may not disclose, sell, or transfer any personally identifying individual or aggregate data to a landlord or third-party property manager without the consent of the customer, unless otherwise provided by law</w:t>
      </w:r>
      <w:r w:rsidR="00231FF4">
        <w:rPr>
          <w:sz w:val="24"/>
        </w:rPr>
        <w:t>.</w:t>
      </w:r>
      <w:r w:rsidRPr="007463A4">
        <w:rPr>
          <w:sz w:val="24"/>
        </w:rPr>
        <w:t xml:space="preserve"> </w:t>
      </w:r>
    </w:p>
    <w:p w14:paraId="13C8A697" w14:textId="77777777" w:rsidR="007463A4" w:rsidRPr="007463A4" w:rsidRDefault="007463A4" w:rsidP="007463A4">
      <w:pPr>
        <w:numPr>
          <w:ilvl w:val="0"/>
          <w:numId w:val="4"/>
        </w:numPr>
        <w:tabs>
          <w:tab w:val="left" w:pos="1271"/>
        </w:tabs>
        <w:spacing w:before="239" w:line="208" w:lineRule="auto"/>
        <w:ind w:right="242"/>
        <w:rPr>
          <w:sz w:val="24"/>
        </w:rPr>
      </w:pPr>
      <w:r w:rsidRPr="007463A4">
        <w:rPr>
          <w:sz w:val="24"/>
        </w:rPr>
        <w:t xml:space="preserve">Customer information that is specifically prohibited from disclosure includes customer names, telephone numbers, personally identifying </w:t>
      </w:r>
      <w:r w:rsidRPr="007463A4">
        <w:rPr>
          <w:sz w:val="24"/>
        </w:rPr>
        <w:lastRenderedPageBreak/>
        <w:t xml:space="preserve">electricity or gas account numbers, usage, and personally identifying payment history. </w:t>
      </w:r>
    </w:p>
    <w:p w14:paraId="13AB97D8" w14:textId="2A385C07" w:rsidR="007463A4" w:rsidRPr="007463A4" w:rsidRDefault="007463A4" w:rsidP="007463A4">
      <w:pPr>
        <w:tabs>
          <w:tab w:val="left" w:pos="1271"/>
        </w:tabs>
        <w:spacing w:before="239" w:line="208" w:lineRule="auto"/>
        <w:ind w:left="1704" w:right="242" w:hanging="534"/>
        <w:rPr>
          <w:sz w:val="24"/>
        </w:rPr>
      </w:pPr>
      <w:r>
        <w:rPr>
          <w:sz w:val="24"/>
        </w:rPr>
        <w:t>(4)</w:t>
      </w:r>
      <w:r>
        <w:rPr>
          <w:sz w:val="24"/>
        </w:rPr>
        <w:tab/>
      </w:r>
      <w:r w:rsidRPr="007463A4">
        <w:rPr>
          <w:sz w:val="24"/>
        </w:rPr>
        <w:t xml:space="preserve">A follow-up written notice of disconnection of service(s) must be mailed to the property owner of any </w:t>
      </w:r>
      <w:r w:rsidR="00231FF4">
        <w:rPr>
          <w:sz w:val="24"/>
        </w:rPr>
        <w:t>rental property</w:t>
      </w:r>
      <w:r w:rsidRPr="007463A4">
        <w:rPr>
          <w:sz w:val="24"/>
        </w:rPr>
        <w:t xml:space="preserve"> within </w:t>
      </w:r>
      <w:r w:rsidR="00A02B20">
        <w:rPr>
          <w:sz w:val="24"/>
        </w:rPr>
        <w:t>two</w:t>
      </w:r>
      <w:r w:rsidRPr="007463A4">
        <w:rPr>
          <w:sz w:val="24"/>
        </w:rPr>
        <w:t xml:space="preserve"> business days of disconnection of gas, electric, or water service if the property owner and/or property manager has provided contact information </w:t>
      </w:r>
      <w:r w:rsidR="00375066">
        <w:rPr>
          <w:sz w:val="24"/>
        </w:rPr>
        <w:t xml:space="preserve">and has </w:t>
      </w:r>
      <w:r w:rsidRPr="007463A4">
        <w:rPr>
          <w:sz w:val="24"/>
        </w:rPr>
        <w:t xml:space="preserve">requested </w:t>
      </w:r>
      <w:r w:rsidR="00375066">
        <w:rPr>
          <w:sz w:val="24"/>
        </w:rPr>
        <w:t>written notice</w:t>
      </w:r>
      <w:r w:rsidRPr="007463A4">
        <w:rPr>
          <w:sz w:val="24"/>
        </w:rPr>
        <w:t>.</w:t>
      </w:r>
      <w:r w:rsidR="00375066">
        <w:rPr>
          <w:sz w:val="24"/>
        </w:rPr>
        <w:t xml:space="preserve">  </w:t>
      </w:r>
      <w:r w:rsidR="00375066" w:rsidRPr="00375066">
        <w:rPr>
          <w:sz w:val="24"/>
        </w:rPr>
        <w:t>This notice requirement may be satisfied if the utility contacts the property owner by phone or electronically via email or SMS text message if the property owner consents to electronic delivery.</w:t>
      </w:r>
      <w:r w:rsidRPr="007463A4">
        <w:rPr>
          <w:sz w:val="24"/>
        </w:rPr>
        <w:t xml:space="preserve">  The written notice must include:</w:t>
      </w:r>
    </w:p>
    <w:p w14:paraId="38ECFAA8" w14:textId="4354DFA9" w:rsidR="007463A4" w:rsidRPr="007463A4" w:rsidRDefault="007463A4" w:rsidP="007463A4">
      <w:pPr>
        <w:tabs>
          <w:tab w:val="left" w:pos="1271"/>
        </w:tabs>
        <w:spacing w:before="239" w:line="208" w:lineRule="auto"/>
        <w:ind w:left="2070" w:right="242" w:hanging="360"/>
        <w:rPr>
          <w:sz w:val="24"/>
        </w:rPr>
      </w:pPr>
      <w:r w:rsidRPr="007463A4">
        <w:rPr>
          <w:sz w:val="24"/>
        </w:rPr>
        <w:t xml:space="preserve">(a) </w:t>
      </w:r>
      <w:r w:rsidRPr="007463A4">
        <w:rPr>
          <w:sz w:val="24"/>
        </w:rPr>
        <w:tab/>
        <w:t xml:space="preserve">The title of a utility representative with whom the property owner may make an inquiry or complaint. </w:t>
      </w:r>
      <w:r w:rsidR="00231FF4">
        <w:rPr>
          <w:sz w:val="24"/>
        </w:rPr>
        <w:t xml:space="preserve"> </w:t>
      </w:r>
      <w:r w:rsidRPr="007463A4">
        <w:rPr>
          <w:sz w:val="24"/>
        </w:rPr>
        <w:t>The contact information and business hours of the company representative(s) must also be included.</w:t>
      </w:r>
    </w:p>
    <w:p w14:paraId="7658D9EB" w14:textId="77777777" w:rsidR="007463A4" w:rsidRPr="007463A4" w:rsidRDefault="007463A4" w:rsidP="007463A4">
      <w:pPr>
        <w:tabs>
          <w:tab w:val="left" w:pos="1271"/>
        </w:tabs>
        <w:spacing w:before="239" w:line="208" w:lineRule="auto"/>
        <w:ind w:left="2070" w:right="242" w:hanging="360"/>
        <w:rPr>
          <w:sz w:val="24"/>
        </w:rPr>
      </w:pPr>
      <w:r w:rsidRPr="007463A4">
        <w:rPr>
          <w:sz w:val="24"/>
        </w:rPr>
        <w:t>(b)</w:t>
      </w:r>
      <w:r w:rsidRPr="007463A4">
        <w:rPr>
          <w:sz w:val="24"/>
        </w:rPr>
        <w:tab/>
        <w:t>The address, telephone numbers (including the toll-free number), website, email address, and business hours for the Department of Public Service, Consumer Affairs and Public Information Division (“CAPI”).  A statement must be included which explains that CAPI can help customers negotiate with utilities or assist with filing a dispute with the Public Utility Commission.</w:t>
      </w:r>
    </w:p>
    <w:p w14:paraId="49ACF2DF" w14:textId="2A152D8A" w:rsidR="007463A4" w:rsidRPr="007463A4" w:rsidRDefault="007463A4" w:rsidP="007463A4">
      <w:pPr>
        <w:tabs>
          <w:tab w:val="left" w:pos="1271"/>
        </w:tabs>
        <w:spacing w:before="239" w:line="208" w:lineRule="auto"/>
        <w:ind w:left="2070" w:right="242" w:hanging="360"/>
        <w:rPr>
          <w:sz w:val="24"/>
        </w:rPr>
      </w:pPr>
      <w:r w:rsidRPr="007463A4">
        <w:rPr>
          <w:sz w:val="24"/>
        </w:rPr>
        <w:t>(c)</w:t>
      </w:r>
      <w:r w:rsidRPr="007463A4">
        <w:rPr>
          <w:sz w:val="24"/>
        </w:rPr>
        <w:tab/>
        <w:t>The itemized fees that may be charged to the property owner for the restoration of service.</w:t>
      </w:r>
      <w:r w:rsidR="00231FF4">
        <w:rPr>
          <w:sz w:val="24"/>
        </w:rPr>
        <w:t xml:space="preserve"> </w:t>
      </w:r>
      <w:r w:rsidRPr="007463A4">
        <w:rPr>
          <w:sz w:val="24"/>
        </w:rPr>
        <w:t xml:space="preserve"> If a deposit may be required for restoration of service, then the utility must provide an explanation of how the amount will be calculated.</w:t>
      </w:r>
    </w:p>
    <w:p w14:paraId="0AEE4170" w14:textId="0FF84913" w:rsidR="007463A4" w:rsidRPr="007463A4" w:rsidRDefault="007463A4" w:rsidP="007463A4">
      <w:pPr>
        <w:numPr>
          <w:ilvl w:val="0"/>
          <w:numId w:val="4"/>
        </w:numPr>
        <w:tabs>
          <w:tab w:val="left" w:pos="1271"/>
        </w:tabs>
        <w:spacing w:before="239" w:line="208" w:lineRule="auto"/>
        <w:ind w:right="242"/>
        <w:rPr>
          <w:sz w:val="24"/>
        </w:rPr>
      </w:pPr>
      <w:r w:rsidRPr="007463A4">
        <w:rPr>
          <w:sz w:val="24"/>
        </w:rPr>
        <w:t xml:space="preserve">The notice provided pursuant to subsection </w:t>
      </w:r>
      <w:r w:rsidR="00375066">
        <w:rPr>
          <w:sz w:val="24"/>
        </w:rPr>
        <w:t>(</w:t>
      </w:r>
      <w:r>
        <w:rPr>
          <w:sz w:val="24"/>
        </w:rPr>
        <w:t>3</w:t>
      </w:r>
      <w:r w:rsidR="00375066">
        <w:rPr>
          <w:sz w:val="24"/>
        </w:rPr>
        <w:t>)</w:t>
      </w:r>
      <w:r w:rsidRPr="007463A4">
        <w:rPr>
          <w:sz w:val="24"/>
        </w:rPr>
        <w:t xml:space="preserve"> above must inform the property owner of the option to receive a follow-up written notice. </w:t>
      </w:r>
    </w:p>
    <w:p w14:paraId="387BAF21" w14:textId="77777777" w:rsidR="007463A4" w:rsidRDefault="007463A4">
      <w:pPr>
        <w:spacing w:line="208" w:lineRule="auto"/>
        <w:rPr>
          <w:sz w:val="24"/>
        </w:rPr>
      </w:pPr>
    </w:p>
    <w:p w14:paraId="73F02A1E" w14:textId="77777777" w:rsidR="00293CA7" w:rsidRDefault="00293CA7">
      <w:pPr>
        <w:spacing w:line="208" w:lineRule="auto"/>
        <w:rPr>
          <w:sz w:val="24"/>
        </w:rPr>
      </w:pPr>
    </w:p>
    <w:p w14:paraId="3D2E929D" w14:textId="77777777" w:rsidR="00293CA7" w:rsidRDefault="00293CA7" w:rsidP="00293CA7">
      <w:pPr>
        <w:pStyle w:val="Heading1"/>
        <w:numPr>
          <w:ilvl w:val="1"/>
          <w:numId w:val="1"/>
        </w:numPr>
        <w:tabs>
          <w:tab w:val="left" w:pos="819"/>
        </w:tabs>
        <w:spacing w:before="1"/>
        <w:rPr>
          <w:u w:val="none"/>
        </w:rPr>
      </w:pPr>
      <w:r>
        <w:t xml:space="preserve">Disconnection Notice </w:t>
      </w:r>
      <w:r>
        <w:rPr>
          <w:spacing w:val="-4"/>
        </w:rPr>
        <w:t>Form</w:t>
      </w:r>
    </w:p>
    <w:p w14:paraId="3EBB6242" w14:textId="23543CA2" w:rsidR="00293CA7" w:rsidRDefault="00293CA7" w:rsidP="00293CA7">
      <w:pPr>
        <w:pStyle w:val="BodyText"/>
        <w:spacing w:before="12" w:line="208" w:lineRule="auto"/>
        <w:ind w:left="810" w:right="22" w:firstLine="10"/>
      </w:pPr>
      <w:r>
        <w:t>The</w:t>
      </w:r>
      <w:r>
        <w:rPr>
          <w:spacing w:val="-3"/>
        </w:rPr>
        <w:t xml:space="preserve"> </w:t>
      </w:r>
      <w:r>
        <w:t>notice</w:t>
      </w:r>
      <w:r>
        <w:rPr>
          <w:spacing w:val="-3"/>
        </w:rPr>
        <w:t xml:space="preserve"> </w:t>
      </w:r>
      <w:r>
        <w:t>form</w:t>
      </w:r>
      <w:r>
        <w:rPr>
          <w:spacing w:val="-4"/>
        </w:rPr>
        <w:t xml:space="preserve"> </w:t>
      </w:r>
      <w:r>
        <w:t>required</w:t>
      </w:r>
      <w:r>
        <w:rPr>
          <w:spacing w:val="-3"/>
        </w:rPr>
        <w:t xml:space="preserve"> </w:t>
      </w:r>
      <w:r>
        <w:t>under</w:t>
      </w:r>
      <w:r>
        <w:rPr>
          <w:spacing w:val="-3"/>
        </w:rPr>
        <w:t xml:space="preserve"> </w:t>
      </w:r>
      <w:r>
        <w:t>Section</w:t>
      </w:r>
      <w:r>
        <w:rPr>
          <w:spacing w:val="-3"/>
        </w:rPr>
        <w:t xml:space="preserve"> </w:t>
      </w:r>
      <w:r>
        <w:t>3.402,</w:t>
      </w:r>
      <w:r>
        <w:rPr>
          <w:spacing w:val="-3"/>
        </w:rPr>
        <w:t xml:space="preserve"> </w:t>
      </w:r>
      <w:r>
        <w:t>and</w:t>
      </w:r>
      <w:r>
        <w:rPr>
          <w:spacing w:val="-3"/>
        </w:rPr>
        <w:t xml:space="preserve"> </w:t>
      </w:r>
      <w:r>
        <w:t>defined</w:t>
      </w:r>
      <w:r>
        <w:rPr>
          <w:spacing w:val="-3"/>
        </w:rPr>
        <w:t xml:space="preserve"> </w:t>
      </w:r>
      <w:r>
        <w:t>in</w:t>
      </w:r>
      <w:r>
        <w:rPr>
          <w:spacing w:val="-3"/>
        </w:rPr>
        <w:t xml:space="preserve"> </w:t>
      </w:r>
      <w:r>
        <w:t>Section</w:t>
      </w:r>
      <w:r>
        <w:rPr>
          <w:spacing w:val="-3"/>
        </w:rPr>
        <w:t xml:space="preserve"> </w:t>
      </w:r>
      <w:r>
        <w:t>3.401,</w:t>
      </w:r>
      <w:r>
        <w:rPr>
          <w:spacing w:val="-3"/>
        </w:rPr>
        <w:t xml:space="preserve"> </w:t>
      </w:r>
      <w:r>
        <w:t>must</w:t>
      </w:r>
      <w:r>
        <w:rPr>
          <w:spacing w:val="-3"/>
        </w:rPr>
        <w:t xml:space="preserve"> </w:t>
      </w:r>
      <w:r>
        <w:t>contain at least the following information:</w:t>
      </w:r>
    </w:p>
    <w:p w14:paraId="35B553EC" w14:textId="1FFEE81F" w:rsidR="00293CA7" w:rsidRDefault="00293CA7" w:rsidP="00293CA7">
      <w:pPr>
        <w:pStyle w:val="ListParagraph"/>
        <w:numPr>
          <w:ilvl w:val="2"/>
          <w:numId w:val="1"/>
        </w:numPr>
        <w:tabs>
          <w:tab w:val="left" w:pos="1251"/>
        </w:tabs>
        <w:spacing w:line="208" w:lineRule="auto"/>
        <w:ind w:left="1251" w:right="128" w:hanging="432"/>
        <w:rPr>
          <w:sz w:val="24"/>
        </w:rPr>
      </w:pPr>
      <w:r>
        <w:rPr>
          <w:sz w:val="24"/>
        </w:rPr>
        <w:t xml:space="preserve">a statement that the </w:t>
      </w:r>
      <w:r w:rsidR="00255D50">
        <w:rPr>
          <w:sz w:val="24"/>
        </w:rPr>
        <w:t>customer</w:t>
      </w:r>
      <w:r w:rsidR="00257348">
        <w:rPr>
          <w:sz w:val="24"/>
        </w:rPr>
        <w:t>’</w:t>
      </w:r>
      <w:r>
        <w:rPr>
          <w:sz w:val="24"/>
        </w:rPr>
        <w:t>s account is delinquent, a statement of the amount of the delinquency, and a statement that service will be disconnected unless:</w:t>
      </w:r>
      <w:r>
        <w:rPr>
          <w:spacing w:val="40"/>
          <w:sz w:val="24"/>
        </w:rPr>
        <w:t xml:space="preserve"> </w:t>
      </w:r>
      <w:r>
        <w:rPr>
          <w:sz w:val="24"/>
        </w:rPr>
        <w:t xml:space="preserve">(1) the delinquency is paid in full by a certain date; (2) the </w:t>
      </w:r>
      <w:r w:rsidR="00255D50">
        <w:rPr>
          <w:sz w:val="24"/>
        </w:rPr>
        <w:t>customer</w:t>
      </w:r>
      <w:r>
        <w:rPr>
          <w:sz w:val="24"/>
        </w:rPr>
        <w:t xml:space="preserve"> submits any disputed portion</w:t>
      </w:r>
      <w:r>
        <w:rPr>
          <w:spacing w:val="-3"/>
          <w:sz w:val="24"/>
        </w:rPr>
        <w:t xml:space="preserve"> </w:t>
      </w:r>
      <w:r>
        <w:rPr>
          <w:sz w:val="24"/>
        </w:rPr>
        <w:t>of</w:t>
      </w:r>
      <w:r>
        <w:rPr>
          <w:spacing w:val="-4"/>
          <w:sz w:val="24"/>
        </w:rPr>
        <w:t xml:space="preserve"> </w:t>
      </w:r>
      <w:r>
        <w:rPr>
          <w:sz w:val="24"/>
        </w:rPr>
        <w:t>the</w:t>
      </w:r>
      <w:r>
        <w:rPr>
          <w:spacing w:val="-3"/>
          <w:sz w:val="24"/>
        </w:rPr>
        <w:t xml:space="preserve"> </w:t>
      </w:r>
      <w:r>
        <w:rPr>
          <w:sz w:val="24"/>
        </w:rPr>
        <w:t>charge</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Commission</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Commission</w:t>
      </w:r>
      <w:r>
        <w:rPr>
          <w:spacing w:val="-3"/>
          <w:sz w:val="24"/>
        </w:rPr>
        <w:t xml:space="preserve"> </w:t>
      </w:r>
      <w:r>
        <w:rPr>
          <w:sz w:val="24"/>
        </w:rPr>
        <w:t>orders</w:t>
      </w:r>
      <w:r>
        <w:rPr>
          <w:spacing w:val="-3"/>
          <w:sz w:val="24"/>
        </w:rPr>
        <w:t xml:space="preserve"> </w:t>
      </w:r>
      <w:r>
        <w:rPr>
          <w:sz w:val="24"/>
        </w:rPr>
        <w:t>the</w:t>
      </w:r>
      <w:r>
        <w:rPr>
          <w:spacing w:val="-3"/>
          <w:sz w:val="24"/>
        </w:rPr>
        <w:t xml:space="preserve"> </w:t>
      </w:r>
      <w:r>
        <w:rPr>
          <w:sz w:val="24"/>
        </w:rPr>
        <w:t>utility</w:t>
      </w:r>
      <w:r>
        <w:rPr>
          <w:spacing w:val="-3"/>
          <w:sz w:val="24"/>
        </w:rPr>
        <w:t xml:space="preserve"> </w:t>
      </w:r>
      <w:r>
        <w:rPr>
          <w:sz w:val="24"/>
        </w:rPr>
        <w:t>not</w:t>
      </w:r>
      <w:r>
        <w:rPr>
          <w:spacing w:val="-3"/>
          <w:sz w:val="24"/>
        </w:rPr>
        <w:t xml:space="preserve"> </w:t>
      </w:r>
      <w:r>
        <w:rPr>
          <w:sz w:val="24"/>
        </w:rPr>
        <w:t xml:space="preserve">to disconnect service; or (3) if the utility offers an extended repayment plan for delinquent bills, the </w:t>
      </w:r>
      <w:r w:rsidR="00255D50">
        <w:rPr>
          <w:sz w:val="24"/>
        </w:rPr>
        <w:t>customer</w:t>
      </w:r>
      <w:r>
        <w:rPr>
          <w:sz w:val="24"/>
        </w:rPr>
        <w:t xml:space="preserve"> enters into such a plan;</w:t>
      </w:r>
    </w:p>
    <w:p w14:paraId="08614554" w14:textId="6F679C7F" w:rsidR="00293CA7" w:rsidRDefault="00293CA7" w:rsidP="00293CA7">
      <w:pPr>
        <w:pStyle w:val="ListParagraph"/>
        <w:numPr>
          <w:ilvl w:val="2"/>
          <w:numId w:val="1"/>
        </w:numPr>
        <w:tabs>
          <w:tab w:val="left" w:pos="1251"/>
        </w:tabs>
        <w:spacing w:before="239" w:line="208" w:lineRule="auto"/>
        <w:ind w:left="1251" w:right="418" w:hanging="432"/>
        <w:rPr>
          <w:sz w:val="24"/>
        </w:rPr>
      </w:pPr>
      <w:r>
        <w:rPr>
          <w:sz w:val="24"/>
        </w:rPr>
        <w:t>the</w:t>
      </w:r>
      <w:r>
        <w:rPr>
          <w:spacing w:val="-2"/>
          <w:sz w:val="24"/>
        </w:rPr>
        <w:t xml:space="preserve"> </w:t>
      </w:r>
      <w:r>
        <w:rPr>
          <w:sz w:val="24"/>
        </w:rPr>
        <w:t>dates</w:t>
      </w:r>
      <w:r>
        <w:rPr>
          <w:spacing w:val="-2"/>
          <w:sz w:val="24"/>
        </w:rPr>
        <w:t xml:space="preserve"> </w:t>
      </w:r>
      <w:r>
        <w:rPr>
          <w:sz w:val="24"/>
        </w:rPr>
        <w:t>and</w:t>
      </w:r>
      <w:r>
        <w:rPr>
          <w:spacing w:val="-2"/>
          <w:sz w:val="24"/>
        </w:rPr>
        <w:t xml:space="preserve"> </w:t>
      </w:r>
      <w:r>
        <w:rPr>
          <w:sz w:val="24"/>
        </w:rPr>
        <w:t>times</w:t>
      </w:r>
      <w:r>
        <w:rPr>
          <w:spacing w:val="-2"/>
          <w:sz w:val="24"/>
        </w:rPr>
        <w:t xml:space="preserve"> </w:t>
      </w:r>
      <w:r>
        <w:rPr>
          <w:sz w:val="24"/>
        </w:rPr>
        <w:t>of</w:t>
      </w:r>
      <w:r>
        <w:rPr>
          <w:spacing w:val="-2"/>
          <w:sz w:val="24"/>
        </w:rPr>
        <w:t xml:space="preserve"> </w:t>
      </w:r>
      <w:r>
        <w:rPr>
          <w:sz w:val="24"/>
        </w:rPr>
        <w:t>day</w:t>
      </w:r>
      <w:r>
        <w:rPr>
          <w:spacing w:val="-2"/>
          <w:sz w:val="24"/>
        </w:rPr>
        <w:t xml:space="preserve"> </w:t>
      </w:r>
      <w:r>
        <w:rPr>
          <w:sz w:val="24"/>
        </w:rPr>
        <w:t>when</w:t>
      </w:r>
      <w:r>
        <w:rPr>
          <w:spacing w:val="-2"/>
          <w:sz w:val="24"/>
        </w:rPr>
        <w:t xml:space="preserve"> </w:t>
      </w:r>
      <w:r>
        <w:rPr>
          <w:sz w:val="24"/>
        </w:rPr>
        <w:t>the</w:t>
      </w:r>
      <w:r>
        <w:rPr>
          <w:spacing w:val="-2"/>
          <w:sz w:val="24"/>
        </w:rPr>
        <w:t xml:space="preserve"> </w:t>
      </w:r>
      <w:r>
        <w:rPr>
          <w:sz w:val="24"/>
        </w:rPr>
        <w:t>utility</w:t>
      </w:r>
      <w:r>
        <w:rPr>
          <w:spacing w:val="-2"/>
          <w:sz w:val="24"/>
        </w:rPr>
        <w:t xml:space="preserve"> </w:t>
      </w:r>
      <w:r>
        <w:rPr>
          <w:sz w:val="24"/>
        </w:rPr>
        <w:t>may</w:t>
      </w:r>
      <w:r>
        <w:rPr>
          <w:spacing w:val="-2"/>
          <w:sz w:val="24"/>
        </w:rPr>
        <w:t xml:space="preserve"> </w:t>
      </w:r>
      <w:r>
        <w:rPr>
          <w:sz w:val="24"/>
        </w:rPr>
        <w:t>disconnect</w:t>
      </w:r>
      <w:r>
        <w:rPr>
          <w:spacing w:val="-2"/>
          <w:sz w:val="24"/>
        </w:rPr>
        <w:t xml:space="preserve"> </w:t>
      </w:r>
      <w:r>
        <w:rPr>
          <w:sz w:val="24"/>
        </w:rPr>
        <w:t>service</w:t>
      </w:r>
      <w:r>
        <w:rPr>
          <w:spacing w:val="-2"/>
          <w:sz w:val="24"/>
        </w:rPr>
        <w:t xml:space="preserve"> </w:t>
      </w:r>
      <w:r>
        <w:rPr>
          <w:sz w:val="24"/>
        </w:rPr>
        <w:t>if</w:t>
      </w:r>
      <w:r>
        <w:rPr>
          <w:spacing w:val="-2"/>
          <w:sz w:val="24"/>
        </w:rPr>
        <w:t xml:space="preserve"> </w:t>
      </w:r>
      <w:r>
        <w:rPr>
          <w:sz w:val="24"/>
        </w:rPr>
        <w:t>the</w:t>
      </w:r>
      <w:r>
        <w:rPr>
          <w:spacing w:val="-2"/>
          <w:sz w:val="24"/>
        </w:rPr>
        <w:t xml:space="preserve"> </w:t>
      </w:r>
      <w:r w:rsidR="00255D50">
        <w:rPr>
          <w:sz w:val="24"/>
        </w:rPr>
        <w:t>customer</w:t>
      </w:r>
      <w:r>
        <w:rPr>
          <w:sz w:val="24"/>
        </w:rPr>
        <w:t xml:space="preserve"> does not take any of the actions as described in Section 3.403(A) </w:t>
      </w:r>
      <w:proofErr w:type="gramStart"/>
      <w:r>
        <w:rPr>
          <w:sz w:val="24"/>
        </w:rPr>
        <w:t>above;</w:t>
      </w:r>
      <w:proofErr w:type="gramEnd"/>
    </w:p>
    <w:p w14:paraId="16AD4AA9" w14:textId="44C258EC" w:rsidR="00293CA7" w:rsidRDefault="00293CA7" w:rsidP="00293CA7">
      <w:pPr>
        <w:pStyle w:val="ListParagraph"/>
        <w:numPr>
          <w:ilvl w:val="2"/>
          <w:numId w:val="1"/>
        </w:numPr>
        <w:tabs>
          <w:tab w:val="left" w:pos="1251"/>
        </w:tabs>
        <w:spacing w:line="208" w:lineRule="auto"/>
        <w:ind w:left="1251" w:right="147" w:hanging="432"/>
        <w:rPr>
          <w:sz w:val="24"/>
        </w:rPr>
      </w:pPr>
      <w:r>
        <w:rPr>
          <w:sz w:val="24"/>
        </w:rPr>
        <w:t>the positions, addresses, telephone numbers and business hours of company</w:t>
      </w:r>
      <w:r>
        <w:rPr>
          <w:spacing w:val="-3"/>
          <w:sz w:val="24"/>
        </w:rPr>
        <w:t xml:space="preserve"> </w:t>
      </w:r>
      <w:r>
        <w:rPr>
          <w:sz w:val="24"/>
        </w:rPr>
        <w:t>representatives</w:t>
      </w:r>
      <w:r>
        <w:rPr>
          <w:spacing w:val="-3"/>
          <w:sz w:val="24"/>
        </w:rPr>
        <w:t xml:space="preserve"> </w:t>
      </w:r>
      <w:r>
        <w:rPr>
          <w:sz w:val="24"/>
        </w:rPr>
        <w:t>with</w:t>
      </w:r>
      <w:r>
        <w:rPr>
          <w:spacing w:val="-3"/>
          <w:sz w:val="24"/>
        </w:rPr>
        <w:t xml:space="preserve"> </w:t>
      </w:r>
      <w:r>
        <w:rPr>
          <w:sz w:val="24"/>
        </w:rPr>
        <w:t>whom</w:t>
      </w:r>
      <w:r>
        <w:rPr>
          <w:spacing w:val="-5"/>
          <w:sz w:val="24"/>
        </w:rPr>
        <w:t xml:space="preserve"> </w:t>
      </w:r>
      <w:r>
        <w:rPr>
          <w:sz w:val="24"/>
        </w:rPr>
        <w:t>the</w:t>
      </w:r>
      <w:r>
        <w:rPr>
          <w:spacing w:val="-3"/>
          <w:sz w:val="24"/>
        </w:rPr>
        <w:t xml:space="preserve"> </w:t>
      </w:r>
      <w:r w:rsidR="00255D50">
        <w:rPr>
          <w:sz w:val="24"/>
        </w:rPr>
        <w:t>customer</w:t>
      </w:r>
      <w:r>
        <w:rPr>
          <w:spacing w:val="-3"/>
          <w:sz w:val="24"/>
        </w:rPr>
        <w:t xml:space="preserve"> </w:t>
      </w:r>
      <w:r>
        <w:rPr>
          <w:sz w:val="24"/>
        </w:rPr>
        <w:t>may</w:t>
      </w:r>
      <w:r>
        <w:rPr>
          <w:spacing w:val="-3"/>
          <w:sz w:val="24"/>
        </w:rPr>
        <w:t xml:space="preserve"> </w:t>
      </w:r>
      <w:r>
        <w:rPr>
          <w:sz w:val="24"/>
        </w:rPr>
        <w:t>discuss</w:t>
      </w:r>
      <w:r>
        <w:rPr>
          <w:spacing w:val="-3"/>
          <w:sz w:val="24"/>
        </w:rPr>
        <w:t xml:space="preserve"> </w:t>
      </w:r>
      <w:r>
        <w:rPr>
          <w:sz w:val="24"/>
        </w:rPr>
        <w:t>the</w:t>
      </w:r>
      <w:r>
        <w:rPr>
          <w:spacing w:val="-3"/>
          <w:sz w:val="24"/>
        </w:rPr>
        <w:t xml:space="preserve"> </w:t>
      </w:r>
      <w:r>
        <w:rPr>
          <w:sz w:val="24"/>
        </w:rPr>
        <w:t>delinquency</w:t>
      </w:r>
      <w:r>
        <w:rPr>
          <w:spacing w:val="-3"/>
          <w:sz w:val="24"/>
        </w:rPr>
        <w:t xml:space="preserve"> </w:t>
      </w:r>
      <w:r>
        <w:rPr>
          <w:sz w:val="24"/>
        </w:rPr>
        <w:t>or</w:t>
      </w:r>
      <w:r>
        <w:rPr>
          <w:spacing w:val="-3"/>
          <w:sz w:val="24"/>
        </w:rPr>
        <w:t xml:space="preserve"> </w:t>
      </w:r>
      <w:r>
        <w:rPr>
          <w:sz w:val="24"/>
        </w:rPr>
        <w:t xml:space="preserve">to whom the </w:t>
      </w:r>
      <w:r w:rsidR="00255D50">
        <w:rPr>
          <w:sz w:val="24"/>
        </w:rPr>
        <w:t>customer</w:t>
      </w:r>
      <w:r>
        <w:rPr>
          <w:sz w:val="24"/>
        </w:rPr>
        <w:t xml:space="preserve"> may make an inquiry or </w:t>
      </w:r>
      <w:proofErr w:type="gramStart"/>
      <w:r>
        <w:rPr>
          <w:sz w:val="24"/>
        </w:rPr>
        <w:t>complaint;</w:t>
      </w:r>
      <w:proofErr w:type="gramEnd"/>
    </w:p>
    <w:p w14:paraId="1115F024" w14:textId="4D37E9A1" w:rsidR="00293CA7" w:rsidRDefault="00293CA7" w:rsidP="00293CA7">
      <w:pPr>
        <w:pStyle w:val="ListParagraph"/>
        <w:numPr>
          <w:ilvl w:val="2"/>
          <w:numId w:val="1"/>
        </w:numPr>
        <w:tabs>
          <w:tab w:val="left" w:pos="1251"/>
        </w:tabs>
        <w:spacing w:line="208" w:lineRule="auto"/>
        <w:ind w:left="1251" w:right="107" w:hanging="432"/>
        <w:rPr>
          <w:sz w:val="24"/>
        </w:rPr>
      </w:pPr>
      <w:r>
        <w:rPr>
          <w:sz w:val="24"/>
        </w:rPr>
        <w:t>the address, telephone numbers, including the toll-free number, and business hours</w:t>
      </w:r>
      <w:r>
        <w:rPr>
          <w:spacing w:val="40"/>
          <w:sz w:val="24"/>
        </w:rPr>
        <w:t xml:space="preserve"> </w:t>
      </w:r>
      <w:r>
        <w:rPr>
          <w:sz w:val="24"/>
        </w:rPr>
        <w:lastRenderedPageBreak/>
        <w:t>of the Consumer Affairs Division of the Department of Public Service, and a statement</w:t>
      </w:r>
      <w:r>
        <w:rPr>
          <w:spacing w:val="-2"/>
          <w:sz w:val="24"/>
        </w:rPr>
        <w:t xml:space="preserve"> </w:t>
      </w:r>
      <w:r>
        <w:rPr>
          <w:sz w:val="24"/>
        </w:rPr>
        <w:t>that,</w:t>
      </w:r>
      <w:r>
        <w:rPr>
          <w:spacing w:val="-2"/>
          <w:sz w:val="24"/>
        </w:rPr>
        <w:t xml:space="preserve"> </w:t>
      </w:r>
      <w:r>
        <w:rPr>
          <w:sz w:val="24"/>
        </w:rPr>
        <w:t>in</w:t>
      </w:r>
      <w:r>
        <w:rPr>
          <w:spacing w:val="-2"/>
          <w:sz w:val="24"/>
        </w:rPr>
        <w:t xml:space="preserve"> </w:t>
      </w:r>
      <w:r>
        <w:rPr>
          <w:sz w:val="24"/>
        </w:rPr>
        <w:t>addition</w:t>
      </w:r>
      <w:r>
        <w:rPr>
          <w:spacing w:val="-2"/>
          <w:sz w:val="24"/>
        </w:rPr>
        <w:t xml:space="preserve"> </w:t>
      </w:r>
      <w:r>
        <w:rPr>
          <w:sz w:val="24"/>
        </w:rPr>
        <w:t>to</w:t>
      </w:r>
      <w:r>
        <w:rPr>
          <w:spacing w:val="-2"/>
          <w:sz w:val="24"/>
        </w:rPr>
        <w:t xml:space="preserve"> </w:t>
      </w:r>
      <w:r>
        <w:rPr>
          <w:sz w:val="24"/>
        </w:rPr>
        <w:t>providing</w:t>
      </w:r>
      <w:r>
        <w:rPr>
          <w:spacing w:val="-2"/>
          <w:sz w:val="24"/>
        </w:rPr>
        <w:t xml:space="preserve"> </w:t>
      </w:r>
      <w:r>
        <w:rPr>
          <w:sz w:val="24"/>
        </w:rPr>
        <w:t>assistance</w:t>
      </w:r>
      <w:r>
        <w:rPr>
          <w:spacing w:val="-2"/>
          <w:sz w:val="24"/>
        </w:rPr>
        <w:t xml:space="preserve"> </w:t>
      </w:r>
      <w:r>
        <w:rPr>
          <w:sz w:val="24"/>
        </w:rPr>
        <w:t>or</w:t>
      </w:r>
      <w:r>
        <w:rPr>
          <w:spacing w:val="-2"/>
          <w:sz w:val="24"/>
        </w:rPr>
        <w:t xml:space="preserve"> </w:t>
      </w:r>
      <w:r>
        <w:rPr>
          <w:sz w:val="24"/>
        </w:rPr>
        <w:t>advice,</w:t>
      </w:r>
      <w:r>
        <w:rPr>
          <w:spacing w:val="-2"/>
          <w:sz w:val="24"/>
        </w:rPr>
        <w:t xml:space="preserve"> </w:t>
      </w:r>
      <w:r>
        <w:rPr>
          <w:sz w:val="24"/>
        </w:rPr>
        <w:t>the</w:t>
      </w:r>
      <w:r>
        <w:rPr>
          <w:spacing w:val="-2"/>
          <w:sz w:val="24"/>
        </w:rPr>
        <w:t xml:space="preserve"> </w:t>
      </w:r>
      <w:r>
        <w:rPr>
          <w:sz w:val="24"/>
        </w:rPr>
        <w:t>Division</w:t>
      </w:r>
      <w:r>
        <w:rPr>
          <w:spacing w:val="-2"/>
          <w:sz w:val="24"/>
        </w:rPr>
        <w:t xml:space="preserve"> </w:t>
      </w:r>
      <w:r>
        <w:rPr>
          <w:sz w:val="24"/>
        </w:rPr>
        <w:t>can</w:t>
      </w:r>
      <w:r>
        <w:rPr>
          <w:spacing w:val="-2"/>
          <w:sz w:val="24"/>
        </w:rPr>
        <w:t xml:space="preserve"> </w:t>
      </w:r>
      <w:r>
        <w:rPr>
          <w:sz w:val="24"/>
        </w:rPr>
        <w:t>provide information as to how to submit</w:t>
      </w:r>
      <w:r w:rsidR="00A02B20">
        <w:rPr>
          <w:sz w:val="24"/>
        </w:rPr>
        <w:t xml:space="preserve"> to</w:t>
      </w:r>
      <w:r>
        <w:rPr>
          <w:sz w:val="24"/>
        </w:rPr>
        <w:t xml:space="preserve"> the Commission a dispute over the existence of a </w:t>
      </w:r>
      <w:proofErr w:type="gramStart"/>
      <w:r>
        <w:rPr>
          <w:spacing w:val="-2"/>
          <w:sz w:val="24"/>
        </w:rPr>
        <w:t>delinquency;</w:t>
      </w:r>
      <w:proofErr w:type="gramEnd"/>
    </w:p>
    <w:p w14:paraId="11AA5824" w14:textId="750A919D" w:rsidR="00293CA7" w:rsidRDefault="00293CA7" w:rsidP="00293CA7">
      <w:pPr>
        <w:pStyle w:val="ListParagraph"/>
        <w:numPr>
          <w:ilvl w:val="2"/>
          <w:numId w:val="1"/>
        </w:numPr>
        <w:tabs>
          <w:tab w:val="left" w:pos="1251"/>
        </w:tabs>
        <w:spacing w:before="239" w:line="208" w:lineRule="auto"/>
        <w:ind w:left="1251" w:right="316" w:hanging="432"/>
        <w:rPr>
          <w:sz w:val="24"/>
        </w:rPr>
      </w:pPr>
      <w:r>
        <w:rPr>
          <w:sz w:val="24"/>
        </w:rPr>
        <w:t xml:space="preserve">The </w:t>
      </w:r>
      <w:r w:rsidRPr="007463A4">
        <w:rPr>
          <w:sz w:val="24"/>
        </w:rPr>
        <w:t>itemized fees that may be charged to the customer for the disconnection process</w:t>
      </w:r>
      <w:r w:rsidR="00A02B20">
        <w:rPr>
          <w:sz w:val="24"/>
        </w:rPr>
        <w:t>,</w:t>
      </w:r>
      <w:r w:rsidRPr="007463A4">
        <w:rPr>
          <w:sz w:val="24"/>
        </w:rPr>
        <w:t xml:space="preserve"> including those for notice, disconnection, collection, and restoration of service.</w:t>
      </w:r>
      <w:r w:rsidR="00231FF4">
        <w:rPr>
          <w:sz w:val="24"/>
        </w:rPr>
        <w:t xml:space="preserve"> </w:t>
      </w:r>
      <w:r w:rsidRPr="007463A4">
        <w:rPr>
          <w:sz w:val="24"/>
        </w:rPr>
        <w:t xml:space="preserve"> No fees may be charged for remote disconnection of electric, natural gas, or water service. </w:t>
      </w:r>
      <w:r w:rsidR="00231FF4">
        <w:rPr>
          <w:sz w:val="24"/>
        </w:rPr>
        <w:t xml:space="preserve"> </w:t>
      </w:r>
      <w:r w:rsidRPr="007463A4">
        <w:rPr>
          <w:sz w:val="24"/>
        </w:rPr>
        <w:t>Fees may be charged for notice of disconnection to landlords or appropriate third parties, such as property managers.</w:t>
      </w:r>
      <w:r w:rsidR="00231FF4">
        <w:rPr>
          <w:sz w:val="24"/>
        </w:rPr>
        <w:t xml:space="preserve"> </w:t>
      </w:r>
      <w:r w:rsidRPr="007463A4">
        <w:rPr>
          <w:sz w:val="24"/>
        </w:rPr>
        <w:t xml:space="preserve"> If a deposit may be required for restoration of service, an explanation of how the amount will be calculated must also be provided</w:t>
      </w:r>
      <w:r>
        <w:rPr>
          <w:sz w:val="24"/>
        </w:rPr>
        <w:t>; and</w:t>
      </w:r>
    </w:p>
    <w:p w14:paraId="0B853D41" w14:textId="526EE409" w:rsidR="00375066" w:rsidRDefault="00375066" w:rsidP="00293CA7">
      <w:pPr>
        <w:pStyle w:val="ListParagraph"/>
        <w:numPr>
          <w:ilvl w:val="2"/>
          <w:numId w:val="1"/>
        </w:numPr>
        <w:tabs>
          <w:tab w:val="left" w:pos="1251"/>
        </w:tabs>
        <w:spacing w:before="239" w:line="208" w:lineRule="auto"/>
        <w:ind w:left="1251" w:right="316" w:hanging="432"/>
        <w:rPr>
          <w:sz w:val="24"/>
        </w:rPr>
      </w:pPr>
      <w:r>
        <w:rPr>
          <w:sz w:val="24"/>
        </w:rPr>
        <w:t xml:space="preserve">A statement that </w:t>
      </w:r>
      <w:r w:rsidRPr="00375066">
        <w:rPr>
          <w:sz w:val="24"/>
        </w:rPr>
        <w:t xml:space="preserve">utility services may be disconnected remotely, or at the pole or premises without a visit to the </w:t>
      </w:r>
      <w:proofErr w:type="gramStart"/>
      <w:r w:rsidRPr="00375066">
        <w:rPr>
          <w:sz w:val="24"/>
        </w:rPr>
        <w:t>premises;</w:t>
      </w:r>
      <w:proofErr w:type="gramEnd"/>
    </w:p>
    <w:p w14:paraId="61CEBD5F" w14:textId="4A89F913" w:rsidR="00375066" w:rsidRDefault="00375066" w:rsidP="00293CA7">
      <w:pPr>
        <w:pStyle w:val="ListParagraph"/>
        <w:numPr>
          <w:ilvl w:val="2"/>
          <w:numId w:val="1"/>
        </w:numPr>
        <w:tabs>
          <w:tab w:val="left" w:pos="1251"/>
        </w:tabs>
        <w:spacing w:before="239" w:line="208" w:lineRule="auto"/>
        <w:ind w:left="1251" w:right="316" w:hanging="432"/>
        <w:rPr>
          <w:sz w:val="24"/>
        </w:rPr>
      </w:pPr>
      <w:r>
        <w:rPr>
          <w:sz w:val="24"/>
        </w:rPr>
        <w:t xml:space="preserve">A statement that </w:t>
      </w:r>
      <w:r w:rsidRPr="00375066">
        <w:rPr>
          <w:sz w:val="24"/>
        </w:rPr>
        <w:t>the address, time, and date of disconnected utility services are reported to property owners, if the customer is not the property owner, when contact information for property owners is on file.  Utilities must not use language in notices or messaging that could be construed as coercing payment by threatening to inform the landlord; and</w:t>
      </w:r>
    </w:p>
    <w:p w14:paraId="4F04265B" w14:textId="77777777" w:rsidR="00293CA7" w:rsidRDefault="00293CA7" w:rsidP="00293CA7">
      <w:pPr>
        <w:pStyle w:val="ListParagraph"/>
        <w:numPr>
          <w:ilvl w:val="2"/>
          <w:numId w:val="1"/>
        </w:numPr>
        <w:tabs>
          <w:tab w:val="left" w:pos="1251"/>
        </w:tabs>
        <w:spacing w:line="208" w:lineRule="auto"/>
        <w:ind w:left="1251" w:right="324" w:hanging="432"/>
        <w:rPr>
          <w:sz w:val="24"/>
        </w:rPr>
      </w:pPr>
      <w:r>
        <w:rPr>
          <w:sz w:val="24"/>
        </w:rPr>
        <w:t>any</w:t>
      </w:r>
      <w:r>
        <w:rPr>
          <w:spacing w:val="-3"/>
          <w:sz w:val="24"/>
        </w:rPr>
        <w:t xml:space="preserve"> </w:t>
      </w:r>
      <w:r>
        <w:rPr>
          <w:sz w:val="24"/>
        </w:rPr>
        <w:t>other</w:t>
      </w:r>
      <w:r>
        <w:rPr>
          <w:spacing w:val="-3"/>
          <w:sz w:val="24"/>
        </w:rPr>
        <w:t xml:space="preserve"> </w:t>
      </w:r>
      <w:r>
        <w:rPr>
          <w:sz w:val="24"/>
        </w:rPr>
        <w:t>information</w:t>
      </w:r>
      <w:r>
        <w:rPr>
          <w:spacing w:val="-3"/>
          <w:sz w:val="24"/>
        </w:rPr>
        <w:t xml:space="preserve"> </w:t>
      </w:r>
      <w:r>
        <w:rPr>
          <w:sz w:val="24"/>
        </w:rPr>
        <w:t>not</w:t>
      </w:r>
      <w:r>
        <w:rPr>
          <w:spacing w:val="-3"/>
          <w:sz w:val="24"/>
        </w:rPr>
        <w:t xml:space="preserve"> </w:t>
      </w:r>
      <w:r>
        <w:rPr>
          <w:sz w:val="24"/>
        </w:rPr>
        <w:t>inconsistent</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above</w:t>
      </w:r>
      <w:r>
        <w:rPr>
          <w:spacing w:val="-3"/>
          <w:sz w:val="24"/>
        </w:rPr>
        <w:t xml:space="preserve"> </w:t>
      </w:r>
      <w:r>
        <w:rPr>
          <w:sz w:val="24"/>
        </w:rPr>
        <w:t>and</w:t>
      </w:r>
      <w:r>
        <w:rPr>
          <w:spacing w:val="-3"/>
          <w:sz w:val="24"/>
        </w:rPr>
        <w:t xml:space="preserve"> </w:t>
      </w:r>
      <w:r>
        <w:rPr>
          <w:sz w:val="24"/>
        </w:rPr>
        <w:t>which</w:t>
      </w:r>
      <w:r>
        <w:rPr>
          <w:spacing w:val="-3"/>
          <w:sz w:val="24"/>
        </w:rPr>
        <w:t xml:space="preserve"> </w:t>
      </w:r>
      <w:r>
        <w:rPr>
          <w:sz w:val="24"/>
        </w:rPr>
        <w:t>has</w:t>
      </w:r>
      <w:r>
        <w:rPr>
          <w:spacing w:val="-3"/>
          <w:sz w:val="24"/>
        </w:rPr>
        <w:t xml:space="preserve"> </w:t>
      </w:r>
      <w:r>
        <w:rPr>
          <w:sz w:val="24"/>
        </w:rPr>
        <w:t>received</w:t>
      </w:r>
      <w:r>
        <w:rPr>
          <w:spacing w:val="-3"/>
          <w:sz w:val="24"/>
        </w:rPr>
        <w:t xml:space="preserve"> </w:t>
      </w:r>
      <w:r>
        <w:rPr>
          <w:sz w:val="24"/>
        </w:rPr>
        <w:t>prior approval of the Commission.</w:t>
      </w:r>
    </w:p>
    <w:p w14:paraId="6D40639F" w14:textId="77777777" w:rsidR="00293CA7" w:rsidRDefault="00293CA7" w:rsidP="00293CA7">
      <w:pPr>
        <w:pStyle w:val="Heading1"/>
        <w:numPr>
          <w:ilvl w:val="1"/>
          <w:numId w:val="1"/>
        </w:numPr>
        <w:tabs>
          <w:tab w:val="left" w:pos="820"/>
        </w:tabs>
        <w:rPr>
          <w:u w:val="none"/>
        </w:rPr>
      </w:pPr>
      <w:r>
        <w:t xml:space="preserve">Time and Notice of </w:t>
      </w:r>
      <w:r>
        <w:rPr>
          <w:spacing w:val="-2"/>
        </w:rPr>
        <w:t>Disconnection</w:t>
      </w:r>
    </w:p>
    <w:p w14:paraId="1AF9A962" w14:textId="4417E3CC" w:rsidR="00293CA7" w:rsidRDefault="00293CA7" w:rsidP="00293CA7">
      <w:pPr>
        <w:pStyle w:val="BodyText"/>
        <w:spacing w:before="0" w:line="241" w:lineRule="exact"/>
        <w:ind w:left="820" w:firstLine="0"/>
      </w:pPr>
      <w:r>
        <w:t xml:space="preserve">Disconnection of utility service must occur only between the hours of 8:00 </w:t>
      </w:r>
      <w:r w:rsidR="00375066">
        <w:t>a</w:t>
      </w:r>
      <w:r>
        <w:t>.</w:t>
      </w:r>
      <w:r w:rsidR="00375066">
        <w:t>m</w:t>
      </w:r>
      <w:r>
        <w:t xml:space="preserve">. and </w:t>
      </w:r>
      <w:r>
        <w:rPr>
          <w:spacing w:val="-4"/>
        </w:rPr>
        <w:t>2:00</w:t>
      </w:r>
      <w:r>
        <w:t xml:space="preserve"> </w:t>
      </w:r>
      <w:r w:rsidR="00375066">
        <w:t>p</w:t>
      </w:r>
      <w:r>
        <w:t>.</w:t>
      </w:r>
      <w:r w:rsidR="00375066">
        <w:t>m</w:t>
      </w:r>
      <w:r>
        <w:t xml:space="preserve">. of the business day when disconnected at a pole at or near the premises of the </w:t>
      </w:r>
      <w:r w:rsidR="00255D50">
        <w:t>customer</w:t>
      </w:r>
      <w:r>
        <w:t>, specified on the notice of disconnection, or within four business days thereafter</w:t>
      </w:r>
      <w:r w:rsidR="00A02B20">
        <w:t>.</w:t>
      </w:r>
      <w:r>
        <w:t xml:space="preserve"> </w:t>
      </w:r>
      <w:r w:rsidR="00A02B20">
        <w:t xml:space="preserve"> H</w:t>
      </w:r>
      <w:r>
        <w:t>owever, if a company has available personnel authorized to reconnect service</w:t>
      </w:r>
      <w:r>
        <w:rPr>
          <w:spacing w:val="-2"/>
        </w:rPr>
        <w:t xml:space="preserve"> </w:t>
      </w:r>
      <w:r>
        <w:t>and</w:t>
      </w:r>
      <w:r>
        <w:rPr>
          <w:spacing w:val="-2"/>
        </w:rPr>
        <w:t xml:space="preserve"> </w:t>
      </w:r>
      <w:proofErr w:type="gramStart"/>
      <w:r>
        <w:t>enter</w:t>
      </w:r>
      <w:r>
        <w:rPr>
          <w:spacing w:val="-2"/>
        </w:rPr>
        <w:t xml:space="preserve"> </w:t>
      </w:r>
      <w:r>
        <w:t>into</w:t>
      </w:r>
      <w:proofErr w:type="gramEnd"/>
      <w:r>
        <w:rPr>
          <w:spacing w:val="-2"/>
        </w:rPr>
        <w:t xml:space="preserve"> </w:t>
      </w:r>
      <w:r>
        <w:t>arrangements</w:t>
      </w:r>
      <w:r>
        <w:rPr>
          <w:spacing w:val="-2"/>
        </w:rPr>
        <w:t xml:space="preserve"> </w:t>
      </w:r>
      <w:r>
        <w:t>on</w:t>
      </w:r>
      <w:r>
        <w:rPr>
          <w:spacing w:val="-2"/>
        </w:rPr>
        <w:t xml:space="preserve"> </w:t>
      </w:r>
      <w:r>
        <w:t>behalf</w:t>
      </w:r>
      <w:r>
        <w:rPr>
          <w:spacing w:val="-3"/>
        </w:rPr>
        <w:t xml:space="preserve"> </w:t>
      </w:r>
      <w:r>
        <w:t>of</w:t>
      </w:r>
      <w:r>
        <w:rPr>
          <w:spacing w:val="-3"/>
        </w:rPr>
        <w:t xml:space="preserve"> </w:t>
      </w:r>
      <w:r>
        <w:t>the</w:t>
      </w:r>
      <w:r>
        <w:rPr>
          <w:spacing w:val="-2"/>
        </w:rPr>
        <w:t xml:space="preserve"> </w:t>
      </w:r>
      <w:r>
        <w:t>utility</w:t>
      </w:r>
      <w:r>
        <w:rPr>
          <w:spacing w:val="-2"/>
        </w:rPr>
        <w:t xml:space="preserve"> </w:t>
      </w:r>
      <w:r>
        <w:t>until</w:t>
      </w:r>
      <w:r>
        <w:rPr>
          <w:spacing w:val="-2"/>
        </w:rPr>
        <w:t xml:space="preserve"> </w:t>
      </w:r>
      <w:r>
        <w:t>8:00</w:t>
      </w:r>
      <w:r>
        <w:rPr>
          <w:spacing w:val="-2"/>
        </w:rPr>
        <w:t xml:space="preserve"> </w:t>
      </w:r>
      <w:r w:rsidR="00375066">
        <w:t>p</w:t>
      </w:r>
      <w:r>
        <w:t>.</w:t>
      </w:r>
      <w:r w:rsidR="00375066">
        <w:t>m</w:t>
      </w:r>
      <w:r>
        <w:t>.</w:t>
      </w:r>
      <w:r>
        <w:rPr>
          <w:spacing w:val="-2"/>
        </w:rPr>
        <w:t xml:space="preserve"> </w:t>
      </w:r>
      <w:r>
        <w:t>of</w:t>
      </w:r>
      <w:r>
        <w:rPr>
          <w:spacing w:val="-3"/>
        </w:rPr>
        <w:t xml:space="preserve"> </w:t>
      </w:r>
      <w:r>
        <w:t>a</w:t>
      </w:r>
      <w:r>
        <w:rPr>
          <w:spacing w:val="-2"/>
        </w:rPr>
        <w:t xml:space="preserve"> </w:t>
      </w:r>
      <w:r>
        <w:t>normal</w:t>
      </w:r>
      <w:r>
        <w:rPr>
          <w:spacing w:val="-2"/>
        </w:rPr>
        <w:t xml:space="preserve"> </w:t>
      </w:r>
      <w:r>
        <w:t xml:space="preserve">business day, the utility may disconnect service between the hours of 8:00 </w:t>
      </w:r>
      <w:r w:rsidR="00375066">
        <w:t>a</w:t>
      </w:r>
      <w:r>
        <w:t>.</w:t>
      </w:r>
      <w:r w:rsidR="00375066">
        <w:t>m</w:t>
      </w:r>
      <w:r>
        <w:t xml:space="preserve">. and 5:00 </w:t>
      </w:r>
      <w:r w:rsidR="00375066">
        <w:t>p</w:t>
      </w:r>
      <w:r>
        <w:t>.</w:t>
      </w:r>
      <w:r w:rsidR="00375066">
        <w:t>m</w:t>
      </w:r>
      <w:r>
        <w:t xml:space="preserve">.  </w:t>
      </w:r>
      <w:r w:rsidRPr="008016DE">
        <w:t xml:space="preserve">When service is disconnected remotely, it may only occur between the hours of 9 </w:t>
      </w:r>
      <w:r w:rsidR="00375066">
        <w:t>a</w:t>
      </w:r>
      <w:r w:rsidRPr="008016DE">
        <w:t>.</w:t>
      </w:r>
      <w:r w:rsidR="00375066">
        <w:t>m</w:t>
      </w:r>
      <w:r w:rsidRPr="008016DE">
        <w:t xml:space="preserve">. and 11 </w:t>
      </w:r>
      <w:r w:rsidR="00375066">
        <w:t>a</w:t>
      </w:r>
      <w:r w:rsidRPr="008016DE">
        <w:t>.</w:t>
      </w:r>
      <w:r w:rsidR="00375066">
        <w:t>m</w:t>
      </w:r>
      <w:r w:rsidRPr="008016DE">
        <w:t>. on a scheduled date of disconnection provided in the written notice as described previously.</w:t>
      </w:r>
    </w:p>
    <w:p w14:paraId="76E3C501" w14:textId="77777777" w:rsidR="00293CA7" w:rsidRDefault="00293CA7" w:rsidP="00293CA7">
      <w:pPr>
        <w:pStyle w:val="BodyText"/>
        <w:spacing w:before="11" w:line="208" w:lineRule="auto"/>
        <w:ind w:left="100" w:firstLine="0"/>
      </w:pPr>
    </w:p>
    <w:p w14:paraId="1B099E3E" w14:textId="6FBC325B" w:rsidR="00293CA7" w:rsidRDefault="00293CA7" w:rsidP="00293CA7">
      <w:pPr>
        <w:pStyle w:val="BodyText"/>
        <w:spacing w:before="0" w:line="208" w:lineRule="auto"/>
        <w:ind w:left="810" w:right="111" w:firstLine="10"/>
      </w:pPr>
      <w:r>
        <w:t xml:space="preserve">When service is disconnected or interrupted at the premises of the </w:t>
      </w:r>
      <w:r w:rsidR="00255D50">
        <w:t>customer</w:t>
      </w:r>
      <w:r>
        <w:t xml:space="preserve">, which must include disconnection or interruption at a pole at or near the premises of the </w:t>
      </w:r>
      <w:r w:rsidR="00255D50">
        <w:t>customer</w:t>
      </w:r>
      <w:r>
        <w:t>, the individual making the disconnection must immediately inform a responsible adult on the premises that service has been disconnected or interrupted, or if no responsible adult is then present,</w:t>
      </w:r>
      <w:r>
        <w:rPr>
          <w:spacing w:val="-2"/>
        </w:rPr>
        <w:t xml:space="preserve"> </w:t>
      </w:r>
      <w:r>
        <w:t>must</w:t>
      </w:r>
      <w:r>
        <w:rPr>
          <w:spacing w:val="-2"/>
        </w:rPr>
        <w:t xml:space="preserve"> </w:t>
      </w:r>
      <w:r>
        <w:t>leave</w:t>
      </w:r>
      <w:r>
        <w:rPr>
          <w:spacing w:val="-2"/>
        </w:rPr>
        <w:t xml:space="preserve"> </w:t>
      </w:r>
      <w:r>
        <w:t>on</w:t>
      </w:r>
      <w:r>
        <w:rPr>
          <w:spacing w:val="-2"/>
        </w:rPr>
        <w:t xml:space="preserve"> </w:t>
      </w:r>
      <w:r>
        <w:t>the</w:t>
      </w:r>
      <w:r>
        <w:rPr>
          <w:spacing w:val="-2"/>
        </w:rPr>
        <w:t xml:space="preserve"> </w:t>
      </w:r>
      <w:r>
        <w:t>premises</w:t>
      </w:r>
      <w:r>
        <w:rPr>
          <w:spacing w:val="-2"/>
        </w:rPr>
        <w:t xml:space="preserve"> </w:t>
      </w:r>
      <w:r>
        <w:t>in</w:t>
      </w:r>
      <w:r>
        <w:rPr>
          <w:spacing w:val="-2"/>
        </w:rPr>
        <w:t xml:space="preserve"> </w:t>
      </w:r>
      <w:r>
        <w:t>a</w:t>
      </w:r>
      <w:r>
        <w:rPr>
          <w:spacing w:val="-2"/>
        </w:rPr>
        <w:t xml:space="preserve"> </w:t>
      </w:r>
      <w:r>
        <w:t>conspicuous</w:t>
      </w:r>
      <w:r>
        <w:rPr>
          <w:spacing w:val="-2"/>
        </w:rPr>
        <w:t xml:space="preserve"> </w:t>
      </w:r>
      <w:r>
        <w:t>and</w:t>
      </w:r>
      <w:r>
        <w:rPr>
          <w:spacing w:val="-2"/>
        </w:rPr>
        <w:t xml:space="preserve"> </w:t>
      </w:r>
      <w:r>
        <w:t>secure</w:t>
      </w:r>
      <w:r>
        <w:rPr>
          <w:spacing w:val="-2"/>
        </w:rPr>
        <w:t xml:space="preserve"> </w:t>
      </w:r>
      <w:r>
        <w:t>place</w:t>
      </w:r>
      <w:r>
        <w:rPr>
          <w:spacing w:val="-2"/>
        </w:rPr>
        <w:t xml:space="preserve"> </w:t>
      </w:r>
      <w:r>
        <w:t>a</w:t>
      </w:r>
      <w:r>
        <w:rPr>
          <w:spacing w:val="-2"/>
        </w:rPr>
        <w:t xml:space="preserve"> </w:t>
      </w:r>
      <w:r>
        <w:t>notification</w:t>
      </w:r>
      <w:r>
        <w:rPr>
          <w:spacing w:val="-2"/>
        </w:rPr>
        <w:t xml:space="preserve"> </w:t>
      </w:r>
      <w:r>
        <w:t>advising</w:t>
      </w:r>
      <w:r>
        <w:rPr>
          <w:spacing w:val="-2"/>
        </w:rPr>
        <w:t xml:space="preserve"> </w:t>
      </w:r>
      <w:r>
        <w:t xml:space="preserve">that service has been disconnected or interrupted and what the </w:t>
      </w:r>
      <w:r w:rsidR="00255D50">
        <w:t>customer</w:t>
      </w:r>
      <w:r>
        <w:t xml:space="preserve"> has to do to have service </w:t>
      </w:r>
      <w:r>
        <w:rPr>
          <w:spacing w:val="-2"/>
        </w:rPr>
        <w:t>restored.</w:t>
      </w:r>
    </w:p>
    <w:p w14:paraId="5B087322" w14:textId="77777777" w:rsidR="00293CA7" w:rsidRDefault="00293CA7" w:rsidP="00293CA7">
      <w:pPr>
        <w:pStyle w:val="Heading1"/>
        <w:numPr>
          <w:ilvl w:val="1"/>
          <w:numId w:val="1"/>
        </w:numPr>
        <w:tabs>
          <w:tab w:val="left" w:pos="820"/>
        </w:tabs>
        <w:rPr>
          <w:u w:val="none"/>
        </w:rPr>
      </w:pPr>
      <w:r>
        <w:t xml:space="preserve">Restoration of </w:t>
      </w:r>
      <w:r>
        <w:rPr>
          <w:spacing w:val="-2"/>
        </w:rPr>
        <w:t>Service</w:t>
      </w:r>
    </w:p>
    <w:p w14:paraId="751F0139" w14:textId="7A3F9F77" w:rsidR="00293CA7" w:rsidRDefault="00293CA7" w:rsidP="00293CA7">
      <w:pPr>
        <w:pStyle w:val="BodyText"/>
        <w:spacing w:before="0" w:line="208" w:lineRule="auto"/>
        <w:ind w:left="810" w:firstLine="0"/>
      </w:pPr>
      <w:r>
        <w:t>If service has been disconnected or interrupted, the company must restore service</w:t>
      </w:r>
      <w:r w:rsidR="00A02B20">
        <w:t xml:space="preserve"> within 24 hours</w:t>
      </w:r>
      <w:r>
        <w:t xml:space="preserve"> upon the </w:t>
      </w:r>
      <w:r w:rsidR="00255D50">
        <w:t>customer</w:t>
      </w:r>
      <w:r w:rsidR="00257348">
        <w:t>’</w:t>
      </w:r>
      <w:r>
        <w:t>s request when the cause for disconnection of service has</w:t>
      </w:r>
      <w:r>
        <w:rPr>
          <w:spacing w:val="-3"/>
        </w:rPr>
        <w:t xml:space="preserve"> </w:t>
      </w:r>
      <w:r>
        <w:t>been</w:t>
      </w:r>
      <w:r>
        <w:rPr>
          <w:spacing w:val="-3"/>
        </w:rPr>
        <w:t xml:space="preserve"> </w:t>
      </w:r>
      <w:r>
        <w:t>removed,</w:t>
      </w:r>
      <w:r>
        <w:rPr>
          <w:spacing w:val="-3"/>
        </w:rPr>
        <w:t xml:space="preserve"> </w:t>
      </w:r>
      <w:r>
        <w:t>when</w:t>
      </w:r>
      <w:r>
        <w:rPr>
          <w:spacing w:val="-3"/>
        </w:rPr>
        <w:t xml:space="preserve"> </w:t>
      </w:r>
      <w:r>
        <w:t>an</w:t>
      </w:r>
      <w:r>
        <w:rPr>
          <w:spacing w:val="-3"/>
        </w:rPr>
        <w:t xml:space="preserve"> </w:t>
      </w:r>
      <w:r>
        <w:t>agreement</w:t>
      </w:r>
      <w:r>
        <w:rPr>
          <w:spacing w:val="-3"/>
        </w:rPr>
        <w:t xml:space="preserve"> </w:t>
      </w:r>
      <w:r>
        <w:t>has</w:t>
      </w:r>
      <w:r>
        <w:rPr>
          <w:spacing w:val="-3"/>
        </w:rPr>
        <w:t xml:space="preserve"> </w:t>
      </w:r>
      <w:r>
        <w:t>been</w:t>
      </w:r>
      <w:r>
        <w:rPr>
          <w:spacing w:val="-3"/>
        </w:rPr>
        <w:t xml:space="preserve"> </w:t>
      </w:r>
      <w:r>
        <w:t>reached</w:t>
      </w:r>
      <w:r>
        <w:rPr>
          <w:spacing w:val="-3"/>
        </w:rPr>
        <w:t xml:space="preserve"> </w:t>
      </w:r>
      <w:r>
        <w:t>between</w:t>
      </w:r>
      <w:r>
        <w:rPr>
          <w:spacing w:val="-3"/>
        </w:rPr>
        <w:t xml:space="preserve"> </w:t>
      </w:r>
      <w:r>
        <w:t>the</w:t>
      </w:r>
      <w:r>
        <w:rPr>
          <w:spacing w:val="-3"/>
        </w:rPr>
        <w:t xml:space="preserve"> </w:t>
      </w:r>
      <w:r w:rsidR="00255D50">
        <w:t>customer</w:t>
      </w:r>
      <w:r>
        <w:rPr>
          <w:spacing w:val="-3"/>
        </w:rPr>
        <w:t xml:space="preserve"> </w:t>
      </w:r>
      <w:r>
        <w:t>and</w:t>
      </w:r>
      <w:r>
        <w:rPr>
          <w:spacing w:val="-3"/>
        </w:rPr>
        <w:t xml:space="preserve"> </w:t>
      </w:r>
      <w:r>
        <w:t>the</w:t>
      </w:r>
      <w:r>
        <w:rPr>
          <w:spacing w:val="-3"/>
        </w:rPr>
        <w:t xml:space="preserve"> </w:t>
      </w:r>
      <w:r>
        <w:t xml:space="preserve">company regarding the dispute </w:t>
      </w:r>
      <w:r w:rsidR="00A02B20">
        <w:t>that</w:t>
      </w:r>
      <w:r>
        <w:t xml:space="preserve"> led to the disconnection</w:t>
      </w:r>
      <w:r w:rsidR="00A02B20">
        <w:t>,</w:t>
      </w:r>
      <w:r>
        <w:t xml:space="preserve"> or when directed to do so by the</w:t>
      </w:r>
      <w:r w:rsidRPr="00293CA7">
        <w:t xml:space="preserve"> </w:t>
      </w:r>
      <w:r>
        <w:t>Commission.</w:t>
      </w:r>
      <w:r w:rsidR="00231FF4">
        <w:t xml:space="preserve"> </w:t>
      </w:r>
      <w:r>
        <w:rPr>
          <w:spacing w:val="40"/>
        </w:rPr>
        <w:t xml:space="preserve"> </w:t>
      </w:r>
      <w:r>
        <w:t>Restoration</w:t>
      </w:r>
      <w:r>
        <w:rPr>
          <w:spacing w:val="-2"/>
        </w:rPr>
        <w:t xml:space="preserve"> </w:t>
      </w:r>
      <w:r>
        <w:t>of</w:t>
      </w:r>
      <w:r>
        <w:rPr>
          <w:spacing w:val="-2"/>
        </w:rPr>
        <w:t xml:space="preserve"> </w:t>
      </w:r>
      <w:r>
        <w:t>service,</w:t>
      </w:r>
      <w:r>
        <w:rPr>
          <w:spacing w:val="-2"/>
        </w:rPr>
        <w:t xml:space="preserve"> </w:t>
      </w:r>
      <w:r>
        <w:t>to</w:t>
      </w:r>
      <w:r>
        <w:rPr>
          <w:spacing w:val="-2"/>
        </w:rPr>
        <w:t xml:space="preserve"> </w:t>
      </w:r>
      <w:r>
        <w:t>the</w:t>
      </w:r>
      <w:r>
        <w:rPr>
          <w:spacing w:val="-2"/>
        </w:rPr>
        <w:t xml:space="preserve"> </w:t>
      </w:r>
      <w:r>
        <w:t>extent</w:t>
      </w:r>
      <w:r>
        <w:rPr>
          <w:spacing w:val="-2"/>
        </w:rPr>
        <w:t xml:space="preserve"> </w:t>
      </w:r>
      <w:r>
        <w:t>feasible,</w:t>
      </w:r>
      <w:r>
        <w:rPr>
          <w:spacing w:val="-2"/>
        </w:rPr>
        <w:t xml:space="preserve"> </w:t>
      </w:r>
      <w:r>
        <w:t>must</w:t>
      </w:r>
      <w:r>
        <w:rPr>
          <w:spacing w:val="-2"/>
        </w:rPr>
        <w:t xml:space="preserve"> </w:t>
      </w:r>
      <w:r>
        <w:t>be</w:t>
      </w:r>
      <w:r>
        <w:rPr>
          <w:spacing w:val="-2"/>
        </w:rPr>
        <w:t xml:space="preserve"> </w:t>
      </w:r>
      <w:r>
        <w:t>done</w:t>
      </w:r>
      <w:r>
        <w:rPr>
          <w:spacing w:val="-2"/>
        </w:rPr>
        <w:t xml:space="preserve"> </w:t>
      </w:r>
      <w:proofErr w:type="gramStart"/>
      <w:r>
        <w:t>so</w:t>
      </w:r>
      <w:r>
        <w:rPr>
          <w:spacing w:val="-2"/>
        </w:rPr>
        <w:t xml:space="preserve"> </w:t>
      </w:r>
      <w:r>
        <w:t>as</w:t>
      </w:r>
      <w:r>
        <w:rPr>
          <w:spacing w:val="-2"/>
        </w:rPr>
        <w:t xml:space="preserve"> </w:t>
      </w:r>
      <w:r>
        <w:t>to</w:t>
      </w:r>
      <w:proofErr w:type="gramEnd"/>
      <w:r>
        <w:rPr>
          <w:spacing w:val="-2"/>
        </w:rPr>
        <w:t xml:space="preserve"> </w:t>
      </w:r>
      <w:r>
        <w:t>avoid</w:t>
      </w:r>
      <w:r>
        <w:rPr>
          <w:spacing w:val="-2"/>
        </w:rPr>
        <w:t xml:space="preserve"> </w:t>
      </w:r>
      <w:r>
        <w:t xml:space="preserve">charging </w:t>
      </w:r>
      <w:r w:rsidR="00255D50">
        <w:t>customer</w:t>
      </w:r>
      <w:r>
        <w:t xml:space="preserve">s for overtime wages and other </w:t>
      </w:r>
      <w:r w:rsidR="00A02B20">
        <w:t>unusual</w:t>
      </w:r>
      <w:r>
        <w:t xml:space="preserve"> expenses.</w:t>
      </w:r>
    </w:p>
    <w:p w14:paraId="417EEC1B" w14:textId="77777777" w:rsidR="00293CA7" w:rsidRDefault="00293CA7" w:rsidP="00293CA7">
      <w:pPr>
        <w:pStyle w:val="Heading1"/>
        <w:numPr>
          <w:ilvl w:val="1"/>
          <w:numId w:val="1"/>
        </w:numPr>
        <w:tabs>
          <w:tab w:val="left" w:pos="820"/>
        </w:tabs>
        <w:rPr>
          <w:u w:val="none"/>
        </w:rPr>
      </w:pPr>
      <w:r>
        <w:lastRenderedPageBreak/>
        <w:t xml:space="preserve">Filing </w:t>
      </w:r>
      <w:r>
        <w:rPr>
          <w:spacing w:val="-2"/>
        </w:rPr>
        <w:t>Requirements</w:t>
      </w:r>
    </w:p>
    <w:p w14:paraId="7E96C6E5" w14:textId="1DAAAA4E" w:rsidR="007F7E2B" w:rsidRPr="002D3EA7" w:rsidRDefault="00293CA7" w:rsidP="002D3EA7">
      <w:pPr>
        <w:pStyle w:val="BodyText"/>
        <w:numPr>
          <w:ilvl w:val="2"/>
          <w:numId w:val="1"/>
        </w:numPr>
        <w:spacing w:before="4"/>
      </w:pPr>
      <w:r>
        <w:t>Within</w:t>
      </w:r>
      <w:r>
        <w:rPr>
          <w:spacing w:val="-2"/>
        </w:rPr>
        <w:t xml:space="preserve"> </w:t>
      </w:r>
      <w:r>
        <w:t>30</w:t>
      </w:r>
      <w:r>
        <w:rPr>
          <w:spacing w:val="-2"/>
        </w:rPr>
        <w:t xml:space="preserve"> </w:t>
      </w:r>
      <w:r>
        <w:t>days</w:t>
      </w:r>
      <w:r>
        <w:rPr>
          <w:spacing w:val="-2"/>
        </w:rPr>
        <w:t xml:space="preserve"> </w:t>
      </w:r>
      <w:r>
        <w:t>after</w:t>
      </w:r>
      <w:r>
        <w:rPr>
          <w:spacing w:val="-2"/>
        </w:rPr>
        <w:t xml:space="preserve"> </w:t>
      </w:r>
      <w:r>
        <w:t>the</w:t>
      </w:r>
      <w:r>
        <w:rPr>
          <w:spacing w:val="-2"/>
        </w:rPr>
        <w:t xml:space="preserve"> </w:t>
      </w:r>
      <w:r>
        <w:t>effective</w:t>
      </w:r>
      <w:r>
        <w:rPr>
          <w:spacing w:val="-2"/>
        </w:rPr>
        <w:t xml:space="preserve"> </w:t>
      </w:r>
      <w:r>
        <w:t>date</w:t>
      </w:r>
      <w:r>
        <w:rPr>
          <w:spacing w:val="-2"/>
        </w:rPr>
        <w:t xml:space="preserve"> </w:t>
      </w:r>
      <w:r>
        <w:t>of</w:t>
      </w:r>
      <w:r>
        <w:rPr>
          <w:spacing w:val="-3"/>
        </w:rPr>
        <w:t xml:space="preserve"> </w:t>
      </w:r>
      <w:r>
        <w:t>this</w:t>
      </w:r>
      <w:r>
        <w:rPr>
          <w:spacing w:val="-2"/>
        </w:rPr>
        <w:t xml:space="preserve"> </w:t>
      </w:r>
      <w:r>
        <w:t>rule,</w:t>
      </w:r>
      <w:r>
        <w:rPr>
          <w:spacing w:val="-2"/>
        </w:rPr>
        <w:t xml:space="preserve"> </w:t>
      </w:r>
      <w:r>
        <w:t>all</w:t>
      </w:r>
      <w:r>
        <w:rPr>
          <w:spacing w:val="-2"/>
        </w:rPr>
        <w:t xml:space="preserve"> </w:t>
      </w:r>
      <w:r>
        <w:t>utilities</w:t>
      </w:r>
      <w:r>
        <w:rPr>
          <w:spacing w:val="-2"/>
        </w:rPr>
        <w:t xml:space="preserve"> </w:t>
      </w:r>
      <w:r>
        <w:t>subject</w:t>
      </w:r>
      <w:r>
        <w:rPr>
          <w:spacing w:val="-2"/>
        </w:rPr>
        <w:t xml:space="preserve"> </w:t>
      </w:r>
      <w:r>
        <w:t>to</w:t>
      </w:r>
      <w:r>
        <w:rPr>
          <w:spacing w:val="-2"/>
        </w:rPr>
        <w:t xml:space="preserve"> </w:t>
      </w:r>
      <w:r>
        <w:t>its</w:t>
      </w:r>
      <w:r>
        <w:rPr>
          <w:spacing w:val="-2"/>
        </w:rPr>
        <w:t xml:space="preserve"> </w:t>
      </w:r>
      <w:r>
        <w:t xml:space="preserve">provisions must submit to the Commission for its review a copy of its disconnection </w:t>
      </w:r>
      <w:r w:rsidRPr="002D3EA7">
        <w:t>notice form.</w:t>
      </w:r>
    </w:p>
    <w:p w14:paraId="023016C2" w14:textId="77777777" w:rsidR="002D3EA7" w:rsidRPr="002D3EA7" w:rsidRDefault="002D3EA7" w:rsidP="002D3EA7">
      <w:pPr>
        <w:pStyle w:val="BodyText"/>
        <w:spacing w:before="4"/>
        <w:ind w:left="1252" w:firstLine="0"/>
      </w:pPr>
    </w:p>
    <w:p w14:paraId="1EB930B3" w14:textId="0389E913" w:rsidR="002D3EA7" w:rsidRPr="002D3EA7" w:rsidRDefault="002D3EA7" w:rsidP="002D3EA7">
      <w:pPr>
        <w:pStyle w:val="BodyText"/>
        <w:numPr>
          <w:ilvl w:val="2"/>
          <w:numId w:val="1"/>
        </w:numPr>
        <w:spacing w:before="4"/>
      </w:pPr>
      <w:r w:rsidRPr="002D3EA7">
        <w:t>Within 30 days of the effective date of revisions to this rule, each utility must file tariff amendments to ensure that they are consistent with the provisions of this rule.</w:t>
      </w:r>
    </w:p>
    <w:sectPr w:rsidR="002D3EA7" w:rsidRPr="002D3EA7" w:rsidSect="00257348">
      <w:headerReference w:type="default" r:id="rId7"/>
      <w:pgSz w:w="12240" w:h="15840"/>
      <w:pgMar w:top="1814" w:right="1440" w:bottom="1440" w:left="1440" w:header="907" w:footer="144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A4642" w14:textId="77777777" w:rsidR="009E5C05" w:rsidRDefault="009E5C05">
      <w:r>
        <w:separator/>
      </w:r>
    </w:p>
  </w:endnote>
  <w:endnote w:type="continuationSeparator" w:id="0">
    <w:p w14:paraId="5FBF5AE9" w14:textId="77777777" w:rsidR="009E5C05" w:rsidRDefault="009E5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9A9CD" w14:textId="77777777" w:rsidR="009E5C05" w:rsidRDefault="009E5C05">
      <w:r>
        <w:separator/>
      </w:r>
    </w:p>
  </w:footnote>
  <w:footnote w:type="continuationSeparator" w:id="0">
    <w:p w14:paraId="04A62D9F" w14:textId="77777777" w:rsidR="009E5C05" w:rsidRDefault="009E5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B352F" w14:textId="79B53401" w:rsidR="00257348" w:rsidRDefault="00257348" w:rsidP="00257348">
    <w:pPr>
      <w:tabs>
        <w:tab w:val="center" w:pos="4680"/>
      </w:tabs>
      <w:adjustRightInd w:val="0"/>
      <w:ind w:left="7920" w:hanging="7920"/>
      <w:rPr>
        <w:sz w:val="20"/>
        <w:szCs w:val="20"/>
      </w:rPr>
    </w:pPr>
    <w:r w:rsidRPr="00257348">
      <w:rPr>
        <w:sz w:val="20"/>
        <w:szCs w:val="20"/>
      </w:rPr>
      <w:t>Effective:  xx/xx/2024</w:t>
    </w:r>
    <w:r w:rsidRPr="00257348">
      <w:rPr>
        <w:sz w:val="20"/>
        <w:szCs w:val="20"/>
      </w:rPr>
      <w:tab/>
      <w:t>Vermont</w:t>
    </w:r>
    <w:r w:rsidRPr="00257348">
      <w:rPr>
        <w:sz w:val="20"/>
        <w:szCs w:val="20"/>
      </w:rPr>
      <w:tab/>
      <w:t>Rule 3.</w:t>
    </w:r>
    <w:r w:rsidR="0043435E">
      <w:rPr>
        <w:sz w:val="20"/>
        <w:szCs w:val="20"/>
      </w:rPr>
      <w:t>4</w:t>
    </w:r>
    <w:r w:rsidRPr="00257348">
      <w:rPr>
        <w:sz w:val="20"/>
        <w:szCs w:val="20"/>
      </w:rPr>
      <w:t>00</w:t>
    </w:r>
  </w:p>
  <w:p w14:paraId="785A285A" w14:textId="6C3DF7BF" w:rsidR="007F7E2B" w:rsidRPr="00257348" w:rsidRDefault="00257348" w:rsidP="00257348">
    <w:pPr>
      <w:tabs>
        <w:tab w:val="center" w:pos="4680"/>
      </w:tabs>
      <w:adjustRightInd w:val="0"/>
      <w:ind w:left="7920" w:hanging="7920"/>
      <w:rPr>
        <w:sz w:val="20"/>
        <w:szCs w:val="20"/>
      </w:rPr>
    </w:pPr>
    <w:r>
      <w:rPr>
        <w:sz w:val="20"/>
        <w:szCs w:val="20"/>
      </w:rPr>
      <w:tab/>
    </w:r>
    <w:r w:rsidRPr="00257348">
      <w:rPr>
        <w:sz w:val="20"/>
        <w:szCs w:val="20"/>
      </w:rPr>
      <w:t>Public Utility Commission</w:t>
    </w:r>
    <w:r w:rsidRPr="00257348">
      <w:rPr>
        <w:sz w:val="20"/>
        <w:szCs w:val="20"/>
      </w:rPr>
      <w:tab/>
      <w:t xml:space="preserve">Page </w:t>
    </w:r>
    <w:r w:rsidRPr="00257348">
      <w:rPr>
        <w:sz w:val="20"/>
        <w:szCs w:val="20"/>
      </w:rPr>
      <w:fldChar w:fldCharType="begin"/>
    </w:r>
    <w:r w:rsidRPr="00257348">
      <w:rPr>
        <w:sz w:val="20"/>
        <w:szCs w:val="20"/>
      </w:rPr>
      <w:instrText xml:space="preserve"> PAGE  \* Arabic  \* MERGEFORMAT </w:instrText>
    </w:r>
    <w:r w:rsidRPr="00257348">
      <w:rPr>
        <w:sz w:val="20"/>
        <w:szCs w:val="20"/>
      </w:rPr>
      <w:fldChar w:fldCharType="separate"/>
    </w:r>
    <w:r w:rsidRPr="00257348">
      <w:rPr>
        <w:noProof/>
        <w:sz w:val="20"/>
        <w:szCs w:val="20"/>
      </w:rPr>
      <w:t>1</w:t>
    </w:r>
    <w:r w:rsidRPr="00257348">
      <w:rPr>
        <w:sz w:val="20"/>
        <w:szCs w:val="20"/>
      </w:rPr>
      <w:fldChar w:fldCharType="end"/>
    </w:r>
    <w:r w:rsidRPr="00257348">
      <w:rPr>
        <w:sz w:val="20"/>
        <w:szCs w:val="20"/>
      </w:rPr>
      <w:t xml:space="preserve"> of </w:t>
    </w:r>
    <w:r w:rsidRPr="00257348">
      <w:rPr>
        <w:sz w:val="20"/>
        <w:szCs w:val="20"/>
      </w:rPr>
      <w:fldChar w:fldCharType="begin"/>
    </w:r>
    <w:r w:rsidRPr="00257348">
      <w:rPr>
        <w:sz w:val="20"/>
        <w:szCs w:val="20"/>
      </w:rPr>
      <w:instrText xml:space="preserve"> NUMPAGES  \* Arabic  \* MERGEFORMAT </w:instrText>
    </w:r>
    <w:r w:rsidRPr="00257348">
      <w:rPr>
        <w:sz w:val="20"/>
        <w:szCs w:val="20"/>
      </w:rPr>
      <w:fldChar w:fldCharType="separate"/>
    </w:r>
    <w:r w:rsidRPr="00257348">
      <w:rPr>
        <w:noProof/>
        <w:sz w:val="20"/>
        <w:szCs w:val="20"/>
      </w:rPr>
      <w:t>2</w:t>
    </w:r>
    <w:r w:rsidRPr="00257348">
      <w:rPr>
        <w:sz w:val="20"/>
        <w:szCs w:val="20"/>
      </w:rPr>
      <w:fldChar w:fldCharType="end"/>
    </w:r>
    <w:r w:rsidRPr="00257348">
      <w:rPr>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41C16"/>
    <w:multiLevelType w:val="multilevel"/>
    <w:tmpl w:val="A94899F0"/>
    <w:lvl w:ilvl="0">
      <w:start w:val="3"/>
      <w:numFmt w:val="decimal"/>
      <w:lvlText w:val="%1"/>
      <w:lvlJc w:val="left"/>
      <w:pPr>
        <w:ind w:left="840" w:hanging="720"/>
      </w:pPr>
      <w:rPr>
        <w:rFonts w:hint="default"/>
      </w:rPr>
    </w:lvl>
    <w:lvl w:ilvl="1">
      <w:start w:val="305"/>
      <w:numFmt w:val="decimal"/>
      <w:lvlText w:val="%1.%2"/>
      <w:lvlJc w:val="left"/>
      <w:pPr>
        <w:ind w:left="840" w:hanging="720"/>
      </w:pPr>
      <w:rPr>
        <w:rFonts w:ascii="Times New Roman" w:eastAsia="Times New Roman" w:hAnsi="Times New Roman" w:cs="Times New Roman" w:hint="default"/>
        <w:b/>
        <w:bCs/>
        <w:i w:val="0"/>
        <w:iCs w:val="0"/>
        <w:spacing w:val="0"/>
        <w:w w:val="100"/>
        <w:sz w:val="24"/>
        <w:szCs w:val="24"/>
      </w:rPr>
    </w:lvl>
    <w:lvl w:ilvl="2">
      <w:start w:val="1"/>
      <w:numFmt w:val="upperLetter"/>
      <w:lvlText w:val="(%3)"/>
      <w:lvlJc w:val="left"/>
      <w:pPr>
        <w:ind w:left="1272" w:hanging="433"/>
      </w:pPr>
      <w:rPr>
        <w:rFonts w:ascii="Times New Roman" w:eastAsia="Times New Roman" w:hAnsi="Times New Roman" w:cs="Times New Roman" w:hint="default"/>
        <w:b w:val="0"/>
        <w:bCs w:val="0"/>
        <w:i w:val="0"/>
        <w:iCs w:val="0"/>
        <w:spacing w:val="0"/>
        <w:w w:val="100"/>
        <w:sz w:val="24"/>
        <w:szCs w:val="24"/>
      </w:rPr>
    </w:lvl>
    <w:lvl w:ilvl="3">
      <w:start w:val="1"/>
      <w:numFmt w:val="decimal"/>
      <w:lvlText w:val="(%4)"/>
      <w:lvlJc w:val="left"/>
      <w:pPr>
        <w:ind w:left="1704" w:hanging="432"/>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3670" w:hanging="432"/>
      </w:pPr>
      <w:rPr>
        <w:rFonts w:hint="default"/>
      </w:rPr>
    </w:lvl>
    <w:lvl w:ilvl="5">
      <w:numFmt w:val="bullet"/>
      <w:lvlText w:val="•"/>
      <w:lvlJc w:val="left"/>
      <w:pPr>
        <w:ind w:left="4655" w:hanging="432"/>
      </w:pPr>
      <w:rPr>
        <w:rFonts w:hint="default"/>
      </w:rPr>
    </w:lvl>
    <w:lvl w:ilvl="6">
      <w:numFmt w:val="bullet"/>
      <w:lvlText w:val="•"/>
      <w:lvlJc w:val="left"/>
      <w:pPr>
        <w:ind w:left="5640" w:hanging="432"/>
      </w:pPr>
      <w:rPr>
        <w:rFonts w:hint="default"/>
      </w:rPr>
    </w:lvl>
    <w:lvl w:ilvl="7">
      <w:numFmt w:val="bullet"/>
      <w:lvlText w:val="•"/>
      <w:lvlJc w:val="left"/>
      <w:pPr>
        <w:ind w:left="6625" w:hanging="432"/>
      </w:pPr>
      <w:rPr>
        <w:rFonts w:hint="default"/>
      </w:rPr>
    </w:lvl>
    <w:lvl w:ilvl="8">
      <w:numFmt w:val="bullet"/>
      <w:lvlText w:val="•"/>
      <w:lvlJc w:val="left"/>
      <w:pPr>
        <w:ind w:left="7610" w:hanging="432"/>
      </w:pPr>
      <w:rPr>
        <w:rFonts w:hint="default"/>
      </w:rPr>
    </w:lvl>
  </w:abstractNum>
  <w:abstractNum w:abstractNumId="1" w15:restartNumberingAfterBreak="0">
    <w:nsid w:val="2F976987"/>
    <w:multiLevelType w:val="multilevel"/>
    <w:tmpl w:val="26420B66"/>
    <w:lvl w:ilvl="0">
      <w:start w:val="3"/>
      <w:numFmt w:val="decimal"/>
      <w:lvlText w:val="%1"/>
      <w:lvlJc w:val="left"/>
      <w:pPr>
        <w:ind w:left="840" w:hanging="720"/>
      </w:pPr>
      <w:rPr>
        <w:rFonts w:hint="default"/>
        <w:lang w:val="en-US" w:eastAsia="en-US" w:bidi="ar-SA"/>
      </w:rPr>
    </w:lvl>
    <w:lvl w:ilvl="1">
      <w:start w:val="300"/>
      <w:numFmt w:val="decimal"/>
      <w:lvlText w:val="%1.%2"/>
      <w:lvlJc w:val="left"/>
      <w:pPr>
        <w:ind w:left="840" w:hanging="720"/>
      </w:pPr>
      <w:rPr>
        <w:rFonts w:ascii="Times New Roman" w:eastAsia="Times New Roman" w:hAnsi="Times New Roman" w:cs="Times New Roman" w:hint="default"/>
        <w:b/>
        <w:bCs/>
        <w:i w:val="0"/>
        <w:iCs w:val="0"/>
        <w:spacing w:val="0"/>
        <w:w w:val="100"/>
        <w:sz w:val="24"/>
        <w:szCs w:val="24"/>
        <w:lang w:val="en-US" w:eastAsia="en-US" w:bidi="ar-SA"/>
      </w:rPr>
    </w:lvl>
    <w:lvl w:ilvl="2">
      <w:start w:val="4"/>
      <w:numFmt w:val="upperLetter"/>
      <w:lvlText w:val="(%3)"/>
      <w:lvlJc w:val="left"/>
      <w:pPr>
        <w:ind w:left="1272" w:hanging="433"/>
      </w:pPr>
      <w:rPr>
        <w:rFonts w:ascii="Times New Roman" w:eastAsia="Times New Roman" w:hAnsi="Times New Roman" w:cs="Times New Roman" w:hint="default"/>
        <w:b w:val="0"/>
        <w:bCs w:val="0"/>
        <w:i w:val="0"/>
        <w:iCs w:val="0"/>
        <w:spacing w:val="0"/>
        <w:w w:val="100"/>
        <w:sz w:val="24"/>
        <w:szCs w:val="24"/>
        <w:lang w:val="en-US" w:eastAsia="en-US" w:bidi="ar-SA"/>
      </w:rPr>
    </w:lvl>
    <w:lvl w:ilvl="3">
      <w:start w:val="1"/>
      <w:numFmt w:val="decimal"/>
      <w:lvlText w:val="(%4)"/>
      <w:lvlJc w:val="left"/>
      <w:pPr>
        <w:ind w:left="1704" w:hanging="432"/>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3670" w:hanging="432"/>
      </w:pPr>
      <w:rPr>
        <w:rFonts w:hint="default"/>
        <w:lang w:val="en-US" w:eastAsia="en-US" w:bidi="ar-SA"/>
      </w:rPr>
    </w:lvl>
    <w:lvl w:ilvl="5">
      <w:numFmt w:val="bullet"/>
      <w:lvlText w:val="•"/>
      <w:lvlJc w:val="left"/>
      <w:pPr>
        <w:ind w:left="4655" w:hanging="432"/>
      </w:pPr>
      <w:rPr>
        <w:rFonts w:hint="default"/>
        <w:lang w:val="en-US" w:eastAsia="en-US" w:bidi="ar-SA"/>
      </w:rPr>
    </w:lvl>
    <w:lvl w:ilvl="6">
      <w:numFmt w:val="bullet"/>
      <w:lvlText w:val="•"/>
      <w:lvlJc w:val="left"/>
      <w:pPr>
        <w:ind w:left="5640" w:hanging="432"/>
      </w:pPr>
      <w:rPr>
        <w:rFonts w:hint="default"/>
        <w:lang w:val="en-US" w:eastAsia="en-US" w:bidi="ar-SA"/>
      </w:rPr>
    </w:lvl>
    <w:lvl w:ilvl="7">
      <w:numFmt w:val="bullet"/>
      <w:lvlText w:val="•"/>
      <w:lvlJc w:val="left"/>
      <w:pPr>
        <w:ind w:left="6625" w:hanging="432"/>
      </w:pPr>
      <w:rPr>
        <w:rFonts w:hint="default"/>
        <w:lang w:val="en-US" w:eastAsia="en-US" w:bidi="ar-SA"/>
      </w:rPr>
    </w:lvl>
    <w:lvl w:ilvl="8">
      <w:numFmt w:val="bullet"/>
      <w:lvlText w:val="•"/>
      <w:lvlJc w:val="left"/>
      <w:pPr>
        <w:ind w:left="7610" w:hanging="432"/>
      </w:pPr>
      <w:rPr>
        <w:rFonts w:hint="default"/>
        <w:lang w:val="en-US" w:eastAsia="en-US" w:bidi="ar-SA"/>
      </w:rPr>
    </w:lvl>
  </w:abstractNum>
  <w:abstractNum w:abstractNumId="2" w15:restartNumberingAfterBreak="0">
    <w:nsid w:val="387C37AA"/>
    <w:multiLevelType w:val="hybridMultilevel"/>
    <w:tmpl w:val="37589B38"/>
    <w:lvl w:ilvl="0" w:tplc="3460D7C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9E966BA"/>
    <w:multiLevelType w:val="multilevel"/>
    <w:tmpl w:val="494AF240"/>
    <w:lvl w:ilvl="0">
      <w:start w:val="3"/>
      <w:numFmt w:val="decimal"/>
      <w:lvlText w:val="%1"/>
      <w:lvlJc w:val="left"/>
      <w:pPr>
        <w:ind w:left="820" w:hanging="720"/>
        <w:jc w:val="left"/>
      </w:pPr>
      <w:rPr>
        <w:rFonts w:hint="default"/>
        <w:lang w:val="en-US" w:eastAsia="en-US" w:bidi="ar-SA"/>
      </w:rPr>
    </w:lvl>
    <w:lvl w:ilvl="1">
      <w:start w:val="400"/>
      <w:numFmt w:val="decimal"/>
      <w:lvlText w:val="%1.%2"/>
      <w:lvlJc w:val="left"/>
      <w:pPr>
        <w:ind w:left="820" w:hanging="720"/>
        <w:jc w:val="left"/>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upperLetter"/>
      <w:lvlText w:val="(%3)"/>
      <w:lvlJc w:val="left"/>
      <w:pPr>
        <w:ind w:left="1252" w:hanging="433"/>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104" w:hanging="433"/>
      </w:pPr>
      <w:rPr>
        <w:rFonts w:hint="default"/>
        <w:lang w:val="en-US" w:eastAsia="en-US" w:bidi="ar-SA"/>
      </w:rPr>
    </w:lvl>
    <w:lvl w:ilvl="4">
      <w:numFmt w:val="bullet"/>
      <w:lvlText w:val="•"/>
      <w:lvlJc w:val="left"/>
      <w:pPr>
        <w:ind w:left="4026" w:hanging="433"/>
      </w:pPr>
      <w:rPr>
        <w:rFonts w:hint="default"/>
        <w:lang w:val="en-US" w:eastAsia="en-US" w:bidi="ar-SA"/>
      </w:rPr>
    </w:lvl>
    <w:lvl w:ilvl="5">
      <w:numFmt w:val="bullet"/>
      <w:lvlText w:val="•"/>
      <w:lvlJc w:val="left"/>
      <w:pPr>
        <w:ind w:left="4948" w:hanging="433"/>
      </w:pPr>
      <w:rPr>
        <w:rFonts w:hint="default"/>
        <w:lang w:val="en-US" w:eastAsia="en-US" w:bidi="ar-SA"/>
      </w:rPr>
    </w:lvl>
    <w:lvl w:ilvl="6">
      <w:numFmt w:val="bullet"/>
      <w:lvlText w:val="•"/>
      <w:lvlJc w:val="left"/>
      <w:pPr>
        <w:ind w:left="5871" w:hanging="433"/>
      </w:pPr>
      <w:rPr>
        <w:rFonts w:hint="default"/>
        <w:lang w:val="en-US" w:eastAsia="en-US" w:bidi="ar-SA"/>
      </w:rPr>
    </w:lvl>
    <w:lvl w:ilvl="7">
      <w:numFmt w:val="bullet"/>
      <w:lvlText w:val="•"/>
      <w:lvlJc w:val="left"/>
      <w:pPr>
        <w:ind w:left="6793" w:hanging="433"/>
      </w:pPr>
      <w:rPr>
        <w:rFonts w:hint="default"/>
        <w:lang w:val="en-US" w:eastAsia="en-US" w:bidi="ar-SA"/>
      </w:rPr>
    </w:lvl>
    <w:lvl w:ilvl="8">
      <w:numFmt w:val="bullet"/>
      <w:lvlText w:val="•"/>
      <w:lvlJc w:val="left"/>
      <w:pPr>
        <w:ind w:left="7715" w:hanging="433"/>
      </w:pPr>
      <w:rPr>
        <w:rFonts w:hint="default"/>
        <w:lang w:val="en-US" w:eastAsia="en-US" w:bidi="ar-SA"/>
      </w:rPr>
    </w:lvl>
  </w:abstractNum>
  <w:abstractNum w:abstractNumId="4" w15:restartNumberingAfterBreak="0">
    <w:nsid w:val="66F52327"/>
    <w:multiLevelType w:val="hybridMultilevel"/>
    <w:tmpl w:val="8E70C5E6"/>
    <w:lvl w:ilvl="0" w:tplc="16B8E17A">
      <w:start w:val="1"/>
      <w:numFmt w:val="lowerLetter"/>
      <w:lvlText w:val="(%1)"/>
      <w:lvlJc w:val="left"/>
      <w:pPr>
        <w:ind w:left="2064" w:hanging="360"/>
      </w:pPr>
      <w:rPr>
        <w:rFonts w:hint="default"/>
      </w:rPr>
    </w:lvl>
    <w:lvl w:ilvl="1" w:tplc="04090019">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num w:numId="1" w16cid:durableId="405688093">
    <w:abstractNumId w:val="3"/>
  </w:num>
  <w:num w:numId="2" w16cid:durableId="92483729">
    <w:abstractNumId w:val="1"/>
  </w:num>
  <w:num w:numId="3" w16cid:durableId="381514768">
    <w:abstractNumId w:val="2"/>
  </w:num>
  <w:num w:numId="4" w16cid:durableId="1892232831">
    <w:abstractNumId w:val="4"/>
  </w:num>
  <w:num w:numId="5" w16cid:durableId="67505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E2B"/>
    <w:rsid w:val="000A327C"/>
    <w:rsid w:val="000C59B0"/>
    <w:rsid w:val="000D3499"/>
    <w:rsid w:val="00231FF4"/>
    <w:rsid w:val="00255D50"/>
    <w:rsid w:val="00257348"/>
    <w:rsid w:val="0027089A"/>
    <w:rsid w:val="00293CA7"/>
    <w:rsid w:val="002D3EA7"/>
    <w:rsid w:val="00356A51"/>
    <w:rsid w:val="00375066"/>
    <w:rsid w:val="0043435E"/>
    <w:rsid w:val="005A3389"/>
    <w:rsid w:val="00722130"/>
    <w:rsid w:val="007463A4"/>
    <w:rsid w:val="007F7E2B"/>
    <w:rsid w:val="008016DE"/>
    <w:rsid w:val="009E5C05"/>
    <w:rsid w:val="00A02B20"/>
    <w:rsid w:val="00B045FA"/>
    <w:rsid w:val="00D12D6D"/>
    <w:rsid w:val="00E7631D"/>
    <w:rsid w:val="00FA4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3C46B9B"/>
  <w15:docId w15:val="{E016A1C4-7FA8-4C28-ABC7-0BECA5599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208" w:line="259" w:lineRule="exact"/>
      <w:ind w:left="820" w:hanging="720"/>
      <w:outlineLvl w:val="0"/>
    </w:pPr>
    <w:rPr>
      <w:b/>
      <w:bCs/>
      <w:sz w:val="24"/>
      <w:szCs w:val="24"/>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0"/>
      <w:ind w:left="1251" w:hanging="432"/>
    </w:pPr>
    <w:rPr>
      <w:sz w:val="24"/>
      <w:szCs w:val="24"/>
    </w:rPr>
  </w:style>
  <w:style w:type="paragraph" w:styleId="ListParagraph">
    <w:name w:val="List Paragraph"/>
    <w:basedOn w:val="Normal"/>
    <w:uiPriority w:val="1"/>
    <w:qFormat/>
    <w:pPr>
      <w:spacing w:before="240"/>
      <w:ind w:left="1251" w:hanging="432"/>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463A4"/>
    <w:pPr>
      <w:tabs>
        <w:tab w:val="center" w:pos="4680"/>
        <w:tab w:val="right" w:pos="9360"/>
      </w:tabs>
    </w:pPr>
  </w:style>
  <w:style w:type="character" w:customStyle="1" w:styleId="HeaderChar">
    <w:name w:val="Header Char"/>
    <w:basedOn w:val="DefaultParagraphFont"/>
    <w:link w:val="Header"/>
    <w:uiPriority w:val="99"/>
    <w:rsid w:val="007463A4"/>
    <w:rPr>
      <w:rFonts w:ascii="Times New Roman" w:eastAsia="Times New Roman" w:hAnsi="Times New Roman" w:cs="Times New Roman"/>
    </w:rPr>
  </w:style>
  <w:style w:type="paragraph" w:styleId="Footer">
    <w:name w:val="footer"/>
    <w:basedOn w:val="Normal"/>
    <w:link w:val="FooterChar"/>
    <w:uiPriority w:val="99"/>
    <w:unhideWhenUsed/>
    <w:rsid w:val="007463A4"/>
    <w:pPr>
      <w:tabs>
        <w:tab w:val="center" w:pos="4680"/>
        <w:tab w:val="right" w:pos="9360"/>
      </w:tabs>
    </w:pPr>
  </w:style>
  <w:style w:type="character" w:customStyle="1" w:styleId="FooterChar">
    <w:name w:val="Footer Char"/>
    <w:basedOn w:val="DefaultParagraphFont"/>
    <w:link w:val="Footer"/>
    <w:uiPriority w:val="99"/>
    <w:rsid w:val="007463A4"/>
    <w:rPr>
      <w:rFonts w:ascii="Times New Roman" w:eastAsia="Times New Roman" w:hAnsi="Times New Roman" w:cs="Times New Roman"/>
    </w:rPr>
  </w:style>
  <w:style w:type="paragraph" w:styleId="Revision">
    <w:name w:val="Revision"/>
    <w:hidden/>
    <w:uiPriority w:val="99"/>
    <w:semiHidden/>
    <w:rsid w:val="007463A4"/>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1759</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Disconnection of Cable Television Service and Non-Residential Electric, Gas, and Water Service</vt:lpstr>
    </vt:vector>
  </TitlesOfParts>
  <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Disconnection of Cable Television Service and Non-Residential Electric, Gas, and Water Service</dc:title>
  <dc:creator>Burke, Dan</dc:creator>
  <cp:lastModifiedBy>Burke, Dan</cp:lastModifiedBy>
  <cp:revision>9</cp:revision>
  <dcterms:created xsi:type="dcterms:W3CDTF">2024-01-29T14:12:00Z</dcterms:created>
  <dcterms:modified xsi:type="dcterms:W3CDTF">2024-01-31T21:17:00Z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2017-06-29T00:00:00Z</vt:filetime>
  </property>
  <property fmtid="{D5CDD505-2E9C-101B-9397-08002B2CF9AE}" pid="3" name="Creator">
    <vt:lpwstr>PScript5.dll Version 5.2.2</vt:lpwstr>
  </property>
  <property fmtid="{D5CDD505-2E9C-101B-9397-08002B2CF9AE}" pid="4" name="LastSaved">
    <vt:filetime>2024-01-25T00:00:00Z</vt:filetime>
  </property>
  <property fmtid="{D5CDD505-2E9C-101B-9397-08002B2CF9AE}" pid="5" name="Producer">
    <vt:lpwstr>Acrobat Distiller 15.0 (Windows)</vt:lpwstr>
  </property>
</Properties>
</file>