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91D81" w14:textId="3387D6A0" w:rsidR="00024F30" w:rsidRPr="004A4A47" w:rsidRDefault="00BB3E4D">
      <w:pPr>
        <w:rPr>
          <w:b/>
          <w:bCs/>
        </w:rPr>
      </w:pPr>
      <w:r w:rsidRPr="004A4A47">
        <w:rPr>
          <w:b/>
          <w:bCs/>
        </w:rPr>
        <w:t>Comments on Draft 5.100 Rule, case 19-0855-RULE</w:t>
      </w:r>
      <w:r w:rsidR="005C71C7">
        <w:rPr>
          <w:b/>
          <w:bCs/>
        </w:rPr>
        <w:tab/>
      </w:r>
      <w:r w:rsidR="005C71C7">
        <w:rPr>
          <w:b/>
          <w:bCs/>
        </w:rPr>
        <w:tab/>
      </w:r>
      <w:r w:rsidR="005C71C7">
        <w:rPr>
          <w:b/>
          <w:bCs/>
        </w:rPr>
        <w:tab/>
      </w:r>
      <w:r w:rsidR="005C71C7">
        <w:rPr>
          <w:b/>
          <w:bCs/>
        </w:rPr>
        <w:tab/>
        <w:t>June 23, 2022</w:t>
      </w:r>
    </w:p>
    <w:p w14:paraId="7AC1C4F4" w14:textId="7F31CE22" w:rsidR="00BB3E4D" w:rsidRDefault="00BB3E4D">
      <w:r>
        <w:t xml:space="preserve">Thank you for the opportunity to comment </w:t>
      </w:r>
      <w:r w:rsidR="005C71C7">
        <w:t xml:space="preserve">on </w:t>
      </w:r>
      <w:r>
        <w:t xml:space="preserve">and make suggestions for improvements to sections of the existing 5.100 Rule pertaining to net metering systems.  As a current owner of a Category I </w:t>
      </w:r>
      <w:r w:rsidR="00B31224">
        <w:t>four</w:t>
      </w:r>
      <w:r w:rsidR="005C71C7">
        <w:t>-</w:t>
      </w:r>
      <w:r w:rsidR="00B31224">
        <w:t xml:space="preserve">year old </w:t>
      </w:r>
      <w:r>
        <w:t xml:space="preserve">net metering system, my comments </w:t>
      </w:r>
      <w:r w:rsidR="00FA59DD">
        <w:t xml:space="preserve">primarily </w:t>
      </w:r>
      <w:r>
        <w:t xml:space="preserve">concentrate on sections where I believe there are ambiguities in the rule that lead to inequalities on how net metering credits </w:t>
      </w:r>
      <w:r w:rsidR="00DD3430">
        <w:t xml:space="preserve">and charges </w:t>
      </w:r>
      <w:r>
        <w:t>are applied across utilities</w:t>
      </w:r>
      <w:r w:rsidR="00B31224">
        <w:t>, especially to owners of small residential systems</w:t>
      </w:r>
      <w:r w:rsidR="006D154B">
        <w:t xml:space="preserve"> (</w:t>
      </w:r>
      <w:r w:rsidR="00DF610A">
        <w:t xml:space="preserve">Category I, </w:t>
      </w:r>
      <w:r w:rsidR="006D154B">
        <w:t>&lt;15 kw)</w:t>
      </w:r>
      <w:r>
        <w:t>.</w:t>
      </w:r>
    </w:p>
    <w:p w14:paraId="392B8D02" w14:textId="46061ECF" w:rsidR="00B31224" w:rsidRDefault="00DF610A">
      <w:r>
        <w:t>Summary of comments:</w:t>
      </w:r>
    </w:p>
    <w:p w14:paraId="73D8C69C" w14:textId="49BEEA1D" w:rsidR="007565E5" w:rsidRDefault="007565E5" w:rsidP="007565E5">
      <w:pPr>
        <w:pStyle w:val="ListParagraph"/>
        <w:numPr>
          <w:ilvl w:val="0"/>
          <w:numId w:val="3"/>
        </w:numPr>
      </w:pPr>
      <w:bookmarkStart w:id="0" w:name="_Hlk106537608"/>
      <w:r>
        <w:t>General comment: why isn’t the data on appropriate net metering rate structure obtained from all Vermont utilities in 2019 being used</w:t>
      </w:r>
      <w:r w:rsidR="00FA59DD">
        <w:t xml:space="preserve"> to determine a net meter system rate</w:t>
      </w:r>
      <w:r>
        <w:t>?</w:t>
      </w:r>
    </w:p>
    <w:bookmarkEnd w:id="0"/>
    <w:p w14:paraId="398823CD" w14:textId="6F378A9D" w:rsidR="00DF610A" w:rsidRDefault="00DF610A" w:rsidP="00DF610A">
      <w:pPr>
        <w:pStyle w:val="ListParagraph"/>
        <w:numPr>
          <w:ilvl w:val="0"/>
          <w:numId w:val="3"/>
        </w:numPr>
      </w:pPr>
      <w:r>
        <w:t>Change the definition of “Blended Residential Rate”</w:t>
      </w:r>
    </w:p>
    <w:p w14:paraId="40CD990E" w14:textId="0946C941" w:rsidR="00DF610A" w:rsidRDefault="00DF610A" w:rsidP="00DF610A">
      <w:pPr>
        <w:pStyle w:val="ListParagraph"/>
        <w:numPr>
          <w:ilvl w:val="0"/>
          <w:numId w:val="3"/>
        </w:numPr>
      </w:pPr>
      <w:r>
        <w:t>Add a definition for “Customer Charge”</w:t>
      </w:r>
    </w:p>
    <w:p w14:paraId="7BA366BA" w14:textId="69CC42CF" w:rsidR="00D214A5" w:rsidRDefault="00D214A5" w:rsidP="00F8428A">
      <w:pPr>
        <w:pStyle w:val="ListParagraph"/>
        <w:numPr>
          <w:ilvl w:val="0"/>
          <w:numId w:val="3"/>
        </w:numPr>
        <w:autoSpaceDE w:val="0"/>
        <w:autoSpaceDN w:val="0"/>
        <w:adjustRightInd w:val="0"/>
        <w:spacing w:after="0" w:line="240" w:lineRule="auto"/>
      </w:pPr>
      <w:bookmarkStart w:id="1" w:name="_Hlk106787694"/>
      <w:r>
        <w:t xml:space="preserve">Section </w:t>
      </w:r>
      <w:r w:rsidRPr="00D214A5">
        <w:t>5.105 Registration of Hydroelectric Facilities, Ground-Mounted Photovoltaic Facilities of up to 15 kW in Capacity, and Roof-Mounted Photovoltaic Net-Metering Systems of Any</w:t>
      </w:r>
      <w:r>
        <w:t xml:space="preserve"> </w:t>
      </w:r>
      <w:r w:rsidRPr="00D214A5">
        <w:t>Capacity Up to 500 kW</w:t>
      </w:r>
      <w:r>
        <w:t xml:space="preserve">. </w:t>
      </w:r>
      <w:bookmarkEnd w:id="1"/>
      <w:r>
        <w:t xml:space="preserve"> </w:t>
      </w:r>
      <w:bookmarkStart w:id="2" w:name="_Hlk106787874"/>
      <w:r w:rsidR="005869B0">
        <w:t>Subsection (E) (proposed) Interconnection</w:t>
      </w:r>
      <w:bookmarkEnd w:id="2"/>
      <w:r w:rsidR="00E172F3">
        <w:t>:</w:t>
      </w:r>
      <w:r w:rsidR="005869B0">
        <w:t xml:space="preserve">  </w:t>
      </w:r>
      <w:r w:rsidR="00E04F1D">
        <w:t xml:space="preserve">Exempt Category I </w:t>
      </w:r>
      <w:r w:rsidR="00E172F3">
        <w:t>from</w:t>
      </w:r>
      <w:r w:rsidR="00E04F1D">
        <w:t xml:space="preserve"> this requirement and continue to use existing Interconnection requirements for Category I.</w:t>
      </w:r>
    </w:p>
    <w:p w14:paraId="53BF4418" w14:textId="75DC7660" w:rsidR="00DF610A" w:rsidRDefault="00DF610A" w:rsidP="00DF610A">
      <w:pPr>
        <w:pStyle w:val="ListParagraph"/>
        <w:numPr>
          <w:ilvl w:val="0"/>
          <w:numId w:val="3"/>
        </w:numPr>
      </w:pPr>
      <w:r>
        <w:t xml:space="preserve">Sections </w:t>
      </w:r>
      <w:r w:rsidRPr="00DF610A">
        <w:t>5.126 Energy Measurement for Net-Metering Systems</w:t>
      </w:r>
      <w:r>
        <w:t xml:space="preserve"> and </w:t>
      </w:r>
      <w:r w:rsidRPr="00DF610A">
        <w:t>5.127 Determination of Applicable Rates and Adjustors</w:t>
      </w:r>
      <w:r>
        <w:t>.  Change the way site adjusters are used to penalize Category I net meter customers</w:t>
      </w:r>
      <w:r w:rsidR="00F1614A">
        <w:t>.</w:t>
      </w:r>
    </w:p>
    <w:p w14:paraId="00489F9C" w14:textId="77777777" w:rsidR="00D060D3" w:rsidRDefault="00DD4D39" w:rsidP="00DF610A">
      <w:pPr>
        <w:pStyle w:val="ListParagraph"/>
        <w:numPr>
          <w:ilvl w:val="0"/>
          <w:numId w:val="3"/>
        </w:numPr>
      </w:pPr>
      <w:r>
        <w:t xml:space="preserve">Section </w:t>
      </w:r>
      <w:r w:rsidRPr="00DD4D39">
        <w:t>5.133 Electric Company Requirements</w:t>
      </w:r>
      <w:r>
        <w:t xml:space="preserve">. </w:t>
      </w:r>
      <w:r w:rsidR="00F1614A">
        <w:t xml:space="preserve">Define “reasonable” as it relates to fees in </w:t>
      </w:r>
      <w:r w:rsidR="00F1614A" w:rsidRPr="00F1614A">
        <w:t>Sub section (A)(3)</w:t>
      </w:r>
      <w:r w:rsidR="00F1614A">
        <w:t>.</w:t>
      </w:r>
    </w:p>
    <w:p w14:paraId="308A335C" w14:textId="4FEE7C87" w:rsidR="00DF610A" w:rsidRDefault="00D060D3" w:rsidP="002A73B0">
      <w:pPr>
        <w:pStyle w:val="ListParagraph"/>
        <w:numPr>
          <w:ilvl w:val="0"/>
          <w:numId w:val="3"/>
        </w:numPr>
      </w:pPr>
      <w:r>
        <w:t xml:space="preserve">Section </w:t>
      </w:r>
      <w:r w:rsidRPr="00D060D3">
        <w:t>5.135 Participation in Wholesale Markets</w:t>
      </w:r>
      <w:r>
        <w:t xml:space="preserve">. </w:t>
      </w:r>
      <w:r w:rsidR="00F1614A">
        <w:t xml:space="preserve"> </w:t>
      </w:r>
      <w:r w:rsidR="00017155">
        <w:t>Consider u</w:t>
      </w:r>
      <w:r w:rsidR="005B5555">
        <w:t>se of wholesale markets to sell excess solar power that would otherwise be wasted.</w:t>
      </w:r>
    </w:p>
    <w:p w14:paraId="5CAC056C" w14:textId="4F6367E4" w:rsidR="00F1614A" w:rsidRDefault="00F1614A" w:rsidP="00DF610A">
      <w:pPr>
        <w:pStyle w:val="ListParagraph"/>
        <w:numPr>
          <w:ilvl w:val="0"/>
          <w:numId w:val="3"/>
        </w:numPr>
      </w:pPr>
      <w:r>
        <w:t xml:space="preserve">Section </w:t>
      </w:r>
      <w:r w:rsidRPr="00F1614A">
        <w:t>5.136 Mitigation Fee for Constrained Areas of the Grid</w:t>
      </w:r>
      <w:r>
        <w:t>. Exempt Category I net metering systems from this section.</w:t>
      </w:r>
    </w:p>
    <w:p w14:paraId="33957058" w14:textId="4F0BB889" w:rsidR="00DD3430" w:rsidRPr="00DD3430" w:rsidRDefault="00DD3430" w:rsidP="00DF610A">
      <w:pPr>
        <w:pStyle w:val="ListParagraph"/>
        <w:numPr>
          <w:ilvl w:val="0"/>
          <w:numId w:val="3"/>
        </w:numPr>
      </w:pPr>
      <w:r>
        <w:t xml:space="preserve">Section </w:t>
      </w:r>
      <w:r w:rsidRPr="00DD3430">
        <w:t>5.137 Energy Storage Facility Electrically Connected to a Net-Metering System</w:t>
      </w:r>
      <w:r>
        <w:t>. Allow Category I owners of battery storage connected to solar panels</w:t>
      </w:r>
      <w:r w:rsidR="00813D2B">
        <w:t xml:space="preserve"> that chose to maximize self-consumption of generated  and stored power to opt out of net metering to avoid charges imposed by the net metering rules and utilities. </w:t>
      </w:r>
    </w:p>
    <w:p w14:paraId="61425E76" w14:textId="77777777" w:rsidR="005B5555" w:rsidRDefault="005B5555" w:rsidP="007565E5"/>
    <w:p w14:paraId="4BD2DF93" w14:textId="3EEB3AFA" w:rsidR="007565E5" w:rsidRDefault="007565E5" w:rsidP="007565E5">
      <w:r>
        <w:t>Details of each of these follows</w:t>
      </w:r>
    </w:p>
    <w:p w14:paraId="06A0B75B" w14:textId="5C2BFEA7" w:rsidR="006453B7" w:rsidRDefault="006453B7" w:rsidP="006453B7">
      <w:r w:rsidRPr="006453B7">
        <w:rPr>
          <w:b/>
          <w:bCs/>
        </w:rPr>
        <w:t>General comment: why isn’t the data on appropriate net metering rate structure obtained from all Vermont utilities in 2019 being used?</w:t>
      </w:r>
    </w:p>
    <w:p w14:paraId="7F0F4AF4" w14:textId="197A4D3C" w:rsidR="00771454" w:rsidRDefault="006453B7" w:rsidP="00813D2B">
      <w:r w:rsidRPr="006453B7">
        <w:t xml:space="preserve">About three </w:t>
      </w:r>
      <w:r>
        <w:t>years</w:t>
      </w:r>
      <w:r w:rsidR="00813D2B">
        <w:t xml:space="preserve"> ago</w:t>
      </w:r>
      <w:r>
        <w:t xml:space="preserve"> the PUC solicited information from all Vermont utilities pertaining to the impact of net metering on their rate structure, revenue loss, cost shifting, and their ideas on what would be an appropriate rate structure for net metering.  While I have </w:t>
      </w:r>
      <w:r w:rsidR="009939AB">
        <w:t>n</w:t>
      </w:r>
      <w:r>
        <w:t>ot read all the submittals I did review enough to know the common theme was a loss in revenue</w:t>
      </w:r>
      <w:r w:rsidR="009939AB">
        <w:t xml:space="preserve">, </w:t>
      </w:r>
      <w:r w:rsidR="00B07BD1">
        <w:t xml:space="preserve">and the claim </w:t>
      </w:r>
      <w:r w:rsidR="009939AB">
        <w:t>that same loss of revenue</w:t>
      </w:r>
      <w:r>
        <w:t xml:space="preserve"> </w:t>
      </w:r>
      <w:r w:rsidR="00017155">
        <w:t xml:space="preserve">was </w:t>
      </w:r>
      <w:r>
        <w:t>causing a cost shift between those that have net metering sy</w:t>
      </w:r>
      <w:r w:rsidR="009939AB">
        <w:t>s</w:t>
      </w:r>
      <w:r>
        <w:t xml:space="preserve">tems to those that </w:t>
      </w:r>
      <w:r w:rsidR="009939AB">
        <w:t>do not</w:t>
      </w:r>
      <w:r w:rsidR="00B07BD1">
        <w:t>.</w:t>
      </w:r>
      <w:r w:rsidR="009939AB">
        <w:t xml:space="preserve"> </w:t>
      </w:r>
      <w:r w:rsidR="00B07BD1">
        <w:t>S</w:t>
      </w:r>
      <w:r w:rsidR="009939AB">
        <w:t xml:space="preserve">ome very good proposals to restructure the net meter </w:t>
      </w:r>
      <w:r w:rsidR="009858EC">
        <w:t xml:space="preserve">excess </w:t>
      </w:r>
      <w:r w:rsidR="009939AB">
        <w:t>“credit” to bring it more in line with rates the utilities pay for other sources of power</w:t>
      </w:r>
      <w:r w:rsidR="00B07BD1">
        <w:t xml:space="preserve"> were submitted</w:t>
      </w:r>
      <w:r w:rsidR="009939AB">
        <w:t xml:space="preserve">.  </w:t>
      </w:r>
    </w:p>
    <w:p w14:paraId="3A0AD0E7" w14:textId="41E36833" w:rsidR="009A4E80" w:rsidRDefault="00771454" w:rsidP="006453B7">
      <w:r>
        <w:lastRenderedPageBreak/>
        <w:t xml:space="preserve">It makes no sense to me as a rate payer and taxpayer that PUC </w:t>
      </w:r>
      <w:r w:rsidR="00FA59DD">
        <w:t>is not addressing this issue in this major revision to Rule 5.100</w:t>
      </w:r>
      <w:r>
        <w:t xml:space="preserve"> though am</w:t>
      </w:r>
      <w:r w:rsidR="00B07BD1">
        <w:t>p</w:t>
      </w:r>
      <w:r>
        <w:t xml:space="preserve">le data has been collected and </w:t>
      </w:r>
      <w:r w:rsidR="002E4E8E">
        <w:t xml:space="preserve">logical and reasonable procedures have been proposed.  </w:t>
      </w:r>
      <w:r w:rsidR="00C45151">
        <w:t xml:space="preserve">The money spend by the utilities for this research was inevitably passed on to the rate payers but </w:t>
      </w:r>
      <w:r w:rsidR="009A4E80">
        <w:t xml:space="preserve">the data </w:t>
      </w:r>
      <w:r w:rsidR="00C45151">
        <w:t xml:space="preserve">appears to be ignored by the PUC. </w:t>
      </w:r>
    </w:p>
    <w:p w14:paraId="169312DA" w14:textId="6A0CA65E" w:rsidR="006453B7" w:rsidRDefault="002E4E8E" w:rsidP="006453B7">
      <w:r>
        <w:t>As a Category I net meter owner and the payer of electric utility bills (overall consumption due to heat pump installation</w:t>
      </w:r>
      <w:r w:rsidR="009858EC">
        <w:t>s</w:t>
      </w:r>
      <w:r>
        <w:t xml:space="preserve"> exceed</w:t>
      </w:r>
      <w:r w:rsidR="00436948">
        <w:t>ing</w:t>
      </w:r>
      <w:r>
        <w:t xml:space="preserve"> overall generation, plus solar account maintenance fees, high customer charges, and energy efficiency charges), I would like to have a </w:t>
      </w:r>
      <w:r w:rsidR="00FB32A6">
        <w:t xml:space="preserve">net metering </w:t>
      </w:r>
      <w:r>
        <w:t>system in place that is equitable to all</w:t>
      </w:r>
      <w:r w:rsidR="009858EC">
        <w:t xml:space="preserve"> Category I net metering systems</w:t>
      </w:r>
      <w:r>
        <w:t xml:space="preserve">, </w:t>
      </w:r>
      <w:r w:rsidR="00B028FA">
        <w:t xml:space="preserve">creates a level playing field, </w:t>
      </w:r>
      <w:r>
        <w:t xml:space="preserve">and does not need to </w:t>
      </w:r>
      <w:r w:rsidR="004405C8">
        <w:t xml:space="preserve">have site adjustor rates </w:t>
      </w:r>
      <w:r w:rsidR="00FB32A6">
        <w:t>decrease</w:t>
      </w:r>
      <w:r w:rsidR="004405C8">
        <w:t xml:space="preserve">d every two years to decrease the </w:t>
      </w:r>
      <w:r w:rsidR="00B028FA">
        <w:t xml:space="preserve">net meter solar compensation </w:t>
      </w:r>
      <w:r w:rsidR="00FB32A6">
        <w:t xml:space="preserve">for the applicants that apply during the biennial rate adjustment period.  This has created huge disparities between Category I applicants that applied in </w:t>
      </w:r>
      <w:r w:rsidR="00C45151">
        <w:t xml:space="preserve">2018 versus those that applied, or will apply, after September 1, 2022, for similar systems that otherwise conform to all requirements in Rule 5.100.  </w:t>
      </w:r>
    </w:p>
    <w:p w14:paraId="5B2ED58A" w14:textId="413AC2D6" w:rsidR="003F4A38" w:rsidRDefault="0001058E" w:rsidP="006453B7">
      <w:pPr>
        <w:rPr>
          <w:b/>
          <w:bCs/>
        </w:rPr>
      </w:pPr>
      <w:bookmarkStart w:id="3" w:name="_Hlk106739912"/>
      <w:r w:rsidRPr="0001058E">
        <w:rPr>
          <w:b/>
          <w:bCs/>
        </w:rPr>
        <w:t xml:space="preserve">Until the </w:t>
      </w:r>
      <w:r w:rsidR="009858EC">
        <w:rPr>
          <w:b/>
          <w:bCs/>
        </w:rPr>
        <w:t xml:space="preserve">appropriate blended residential </w:t>
      </w:r>
      <w:r w:rsidRPr="0001058E">
        <w:rPr>
          <w:b/>
          <w:bCs/>
        </w:rPr>
        <w:t xml:space="preserve">rate issue is addressed </w:t>
      </w:r>
      <w:r w:rsidR="00436948">
        <w:rPr>
          <w:b/>
          <w:bCs/>
        </w:rPr>
        <w:t>a revised rule should not</w:t>
      </w:r>
      <w:r w:rsidRPr="0001058E">
        <w:rPr>
          <w:b/>
          <w:bCs/>
        </w:rPr>
        <w:t xml:space="preserve"> be </w:t>
      </w:r>
      <w:r w:rsidR="00436948">
        <w:rPr>
          <w:b/>
          <w:bCs/>
        </w:rPr>
        <w:t>issued</w:t>
      </w:r>
      <w:r w:rsidR="003F4A38">
        <w:rPr>
          <w:b/>
          <w:bCs/>
        </w:rPr>
        <w:t xml:space="preserve">.  </w:t>
      </w:r>
      <w:bookmarkEnd w:id="3"/>
    </w:p>
    <w:p w14:paraId="7A7AF4DE" w14:textId="77777777" w:rsidR="00436948" w:rsidRDefault="00436948">
      <w:pPr>
        <w:rPr>
          <w:b/>
          <w:bCs/>
        </w:rPr>
      </w:pPr>
    </w:p>
    <w:p w14:paraId="1255A92D" w14:textId="06515D75" w:rsidR="00BB3E4D" w:rsidRPr="00C92B5C" w:rsidRDefault="0065176C">
      <w:pPr>
        <w:rPr>
          <w:b/>
          <w:bCs/>
        </w:rPr>
      </w:pPr>
      <w:r w:rsidRPr="00C92B5C">
        <w:rPr>
          <w:b/>
          <w:bCs/>
        </w:rPr>
        <w:t>5.103 Definitions.</w:t>
      </w:r>
    </w:p>
    <w:p w14:paraId="5264FD93" w14:textId="07924DFD" w:rsidR="0065176C" w:rsidRDefault="0065176C">
      <w:r>
        <w:t>“Blended Residential Rate”:</w:t>
      </w:r>
      <w:r w:rsidR="00D35C92">
        <w:t xml:space="preserve"> If a State wide rate for solar is not included in the rule, “Blended Residential Rate” should be changed as follows: </w:t>
      </w:r>
    </w:p>
    <w:p w14:paraId="139194BE" w14:textId="4DEC87D0" w:rsidR="0065176C" w:rsidRDefault="005E26B2" w:rsidP="005E26B2">
      <w:r>
        <w:t xml:space="preserve">Part (1) </w:t>
      </w:r>
      <w:r w:rsidR="0065176C">
        <w:t xml:space="preserve">Requires electric utilities without </w:t>
      </w:r>
      <w:r w:rsidR="008B6760">
        <w:t>inclining block rates to set the blended residential rate at the current $/kWh residential rate set in the most recent tariff, whereas</w:t>
      </w:r>
      <w:r>
        <w:t xml:space="preserve"> parts </w:t>
      </w:r>
      <w:r w:rsidR="008B6760">
        <w:t xml:space="preserve">(2) and (3) allows a utility with inclining block </w:t>
      </w:r>
      <w:r w:rsidR="00877B28">
        <w:t>to use</w:t>
      </w:r>
      <w:r w:rsidR="008B6760">
        <w:t xml:space="preserve"> the </w:t>
      </w:r>
      <w:r w:rsidR="008B6760" w:rsidRPr="005E26B2">
        <w:rPr>
          <w:u w:val="single"/>
        </w:rPr>
        <w:t>l</w:t>
      </w:r>
      <w:r w:rsidR="00877B28" w:rsidRPr="005E26B2">
        <w:rPr>
          <w:u w:val="single"/>
        </w:rPr>
        <w:t>ower</w:t>
      </w:r>
      <w:r w:rsidR="008B6760">
        <w:t xml:space="preserve"> of their own </w:t>
      </w:r>
      <w:r w:rsidR="00877B28">
        <w:t>weighted</w:t>
      </w:r>
      <w:r w:rsidR="008B6760">
        <w:t xml:space="preserve"> average </w:t>
      </w:r>
      <w:r w:rsidR="00877B28">
        <w:t xml:space="preserve">$/kWh rate </w:t>
      </w:r>
      <w:r w:rsidR="00877B28" w:rsidRPr="005E26B2">
        <w:rPr>
          <w:u w:val="single"/>
        </w:rPr>
        <w:t>or</w:t>
      </w:r>
      <w:r w:rsidR="00877B28" w:rsidRPr="00877B28">
        <w:t xml:space="preserve"> the </w:t>
      </w:r>
      <w:r w:rsidR="00877B28">
        <w:t>statewide weighed average of all electric utility companies blended residential rates as determined by the Commission.</w:t>
      </w:r>
    </w:p>
    <w:p w14:paraId="076D70B2" w14:textId="264736AD" w:rsidR="006D154B" w:rsidRDefault="00877B28" w:rsidP="005E26B2">
      <w:r>
        <w:t xml:space="preserve">I receive my electricity from one of </w:t>
      </w:r>
      <w:r w:rsidR="003D6246">
        <w:t xml:space="preserve">most expensive utilities with an inclining block rate system.  Due to this, my utility has the advantage of using a “blended residential rate” lower than their true </w:t>
      </w:r>
      <w:r w:rsidR="00D35C92">
        <w:t xml:space="preserve">blended </w:t>
      </w:r>
      <w:r w:rsidR="003D6246">
        <w:t xml:space="preserve">residential rate based on their own sales.  This means net metering customers in </w:t>
      </w:r>
      <w:r w:rsidR="006D154B">
        <w:t>this</w:t>
      </w:r>
      <w:r w:rsidR="003D6246">
        <w:t xml:space="preserve"> utilit</w:t>
      </w:r>
      <w:r w:rsidR="006D154B">
        <w:t>y</w:t>
      </w:r>
      <w:r w:rsidR="003D6246">
        <w:t xml:space="preserve"> receive less than the </w:t>
      </w:r>
      <w:r w:rsidR="00B31224">
        <w:t>utility’s</w:t>
      </w:r>
      <w:r w:rsidR="003D6246">
        <w:t xml:space="preserve"> true </w:t>
      </w:r>
      <w:r w:rsidR="003F4A38">
        <w:t xml:space="preserve">blended </w:t>
      </w:r>
      <w:r w:rsidR="003D6246">
        <w:t xml:space="preserve">residential rate </w:t>
      </w:r>
      <w:r w:rsidR="00F20BFE">
        <w:t xml:space="preserve">(which means the ratio of </w:t>
      </w:r>
      <w:r w:rsidR="00596832">
        <w:t xml:space="preserve">excess </w:t>
      </w:r>
      <w:r w:rsidR="00F20BFE">
        <w:t xml:space="preserve">net meter </w:t>
      </w:r>
      <w:r w:rsidR="00596832">
        <w:t xml:space="preserve">blended residential rate </w:t>
      </w:r>
      <w:r w:rsidR="00F20BFE">
        <w:t xml:space="preserve">credit to </w:t>
      </w:r>
      <w:r w:rsidR="00596832">
        <w:t xml:space="preserve">true </w:t>
      </w:r>
      <w:r w:rsidR="00F20BFE">
        <w:t xml:space="preserve">residential rate is &lt;1:1) </w:t>
      </w:r>
      <w:r w:rsidR="003D6246">
        <w:t xml:space="preserve">while customers </w:t>
      </w:r>
      <w:r w:rsidR="006D154B">
        <w:t xml:space="preserve">of other utilities </w:t>
      </w:r>
      <w:r w:rsidR="003D6246">
        <w:t xml:space="preserve">receive the true </w:t>
      </w:r>
      <w:r w:rsidR="003F4A38">
        <w:t xml:space="preserve">blended </w:t>
      </w:r>
      <w:r w:rsidR="003D6246">
        <w:t>residential rate</w:t>
      </w:r>
      <w:r w:rsidR="00F20BFE">
        <w:t xml:space="preserve"> (which means the ratio of </w:t>
      </w:r>
      <w:r w:rsidR="00596832">
        <w:t xml:space="preserve">excess </w:t>
      </w:r>
      <w:r w:rsidR="00F20BFE">
        <w:t xml:space="preserve">net meter </w:t>
      </w:r>
      <w:r w:rsidR="00596832">
        <w:t xml:space="preserve">blended residential </w:t>
      </w:r>
      <w:r w:rsidR="00F20BFE">
        <w:t>credit to true residential rate is 1</w:t>
      </w:r>
      <w:r w:rsidR="005F2B76">
        <w:t>:1</w:t>
      </w:r>
      <w:r w:rsidR="00F20BFE">
        <w:t>)</w:t>
      </w:r>
      <w:r w:rsidR="003D6246">
        <w:t xml:space="preserve">, all which is </w:t>
      </w:r>
      <w:r w:rsidR="00F20BFE">
        <w:t>determined</w:t>
      </w:r>
      <w:r w:rsidR="003D6246">
        <w:t xml:space="preserve"> by rule </w:t>
      </w:r>
      <w:r w:rsidR="005E26B2">
        <w:t xml:space="preserve">definition.  </w:t>
      </w:r>
      <w:bookmarkStart w:id="4" w:name="_Hlk106277070"/>
      <w:r w:rsidR="006D154B">
        <w:t>T</w:t>
      </w:r>
      <w:r w:rsidR="005E26B2">
        <w:t>his creates an inequality among utility customers, especially considering utility customers cannot choose the utility</w:t>
      </w:r>
      <w:r w:rsidR="00B31224">
        <w:t xml:space="preserve"> they would prefer to do business with.</w:t>
      </w:r>
      <w:r w:rsidR="005E26B2">
        <w:t xml:space="preserve"> </w:t>
      </w:r>
      <w:bookmarkEnd w:id="4"/>
      <w:r w:rsidR="005E26B2">
        <w:t xml:space="preserve"> </w:t>
      </w:r>
    </w:p>
    <w:p w14:paraId="03DAB597" w14:textId="6981B8AE" w:rsidR="00877B28" w:rsidRDefault="00D005A6" w:rsidP="005E26B2">
      <w:r>
        <w:t>A review of 8 utilitie</w:t>
      </w:r>
      <w:r w:rsidR="003F4A38">
        <w:t>s’</w:t>
      </w:r>
      <w:r>
        <w:t xml:space="preserve"> net metering tariffs posted on the utility’s website shows that only one </w:t>
      </w:r>
      <w:r w:rsidR="007970ED">
        <w:t xml:space="preserve">of the 8 </w:t>
      </w:r>
      <w:r>
        <w:t xml:space="preserve">uses the State blended residential rate, which implies that it is the only utility </w:t>
      </w:r>
      <w:r w:rsidR="00D35C92">
        <w:t xml:space="preserve">of the 8 </w:t>
      </w:r>
      <w:r>
        <w:t xml:space="preserve">that credits their net meter customers at less that their true </w:t>
      </w:r>
      <w:r w:rsidR="003F4A38">
        <w:t xml:space="preserve">blended </w:t>
      </w:r>
      <w:r>
        <w:t>residential rate.  Not only do these customers get charged one of the highest rates for electrically, they al</w:t>
      </w:r>
      <w:r w:rsidR="001A0460">
        <w:t>so</w:t>
      </w:r>
      <w:r>
        <w:t xml:space="preserve"> get less than full </w:t>
      </w:r>
      <w:r w:rsidR="00596832">
        <w:t xml:space="preserve">excess </w:t>
      </w:r>
      <w:r>
        <w:t xml:space="preserve">net metering credits compared to other utilities.  </w:t>
      </w:r>
      <w:r w:rsidR="00455BF1">
        <w:t xml:space="preserve">This inequality should be removed from the rule.  </w:t>
      </w:r>
      <w:r w:rsidR="005E26B2">
        <w:t xml:space="preserve">To remedy this, part (3) of the definition </w:t>
      </w:r>
      <w:r w:rsidR="00542CC0">
        <w:t xml:space="preserve">and any reference to the use of </w:t>
      </w:r>
      <w:r w:rsidR="00B31224">
        <w:t xml:space="preserve">the utility’s use of a </w:t>
      </w:r>
      <w:r w:rsidR="00542CC0" w:rsidRPr="00542CC0">
        <w:rPr>
          <w:u w:val="single"/>
        </w:rPr>
        <w:t>lower</w:t>
      </w:r>
      <w:r w:rsidR="00542CC0">
        <w:t xml:space="preserve"> blended residential rate </w:t>
      </w:r>
      <w:r w:rsidR="005E26B2">
        <w:t xml:space="preserve">should be removed from all sections of the rule where it is found.  </w:t>
      </w:r>
    </w:p>
    <w:p w14:paraId="50A57578" w14:textId="1A85E668" w:rsidR="005F2B76" w:rsidRDefault="005F2B76" w:rsidP="005E26B2"/>
    <w:p w14:paraId="7F7A9EAF" w14:textId="77777777" w:rsidR="005B5555" w:rsidRDefault="005B5555" w:rsidP="005E26B2"/>
    <w:p w14:paraId="1DE4E0A0" w14:textId="4A2EC64F" w:rsidR="00F45D96" w:rsidRDefault="00F45D96" w:rsidP="005E26B2">
      <w:r>
        <w:lastRenderedPageBreak/>
        <w:t>“Customer” and “Non-Bypassable Charges”</w:t>
      </w:r>
    </w:p>
    <w:p w14:paraId="13787F79" w14:textId="014B3B9B" w:rsidR="00224AF3" w:rsidRDefault="00F45D96" w:rsidP="005E26B2">
      <w:r>
        <w:t>While “Customer” is defined, “customer charge” is not.  “Customer charge” is referenced within the definition o</w:t>
      </w:r>
      <w:r w:rsidR="00E7432B">
        <w:t>f</w:t>
      </w:r>
      <w:r>
        <w:t xml:space="preserve"> “Non-Bypassable Charges”  </w:t>
      </w:r>
      <w:r w:rsidR="00224AF3">
        <w:t xml:space="preserve">and is a charge that cannot be offset using current net metering credits and is required to be paid by the customer regardless of status of net metering credits.  In other words, it is an out-of-pocket monthly charge to the customer whether they net meter or not.  </w:t>
      </w:r>
    </w:p>
    <w:p w14:paraId="41A782C6" w14:textId="0ABB40DA" w:rsidR="006E2396" w:rsidRDefault="00224AF3" w:rsidP="005E26B2">
      <w:r>
        <w:t xml:space="preserve">While I have no problem paying a monthly customer charge </w:t>
      </w:r>
      <w:r w:rsidR="004F536E">
        <w:t xml:space="preserve">for appropriate services by the utility, the lack of a definition for “customer charge” leaves a large loophole in the rules that some utilities are taking advantage of. </w:t>
      </w:r>
      <w:r>
        <w:t xml:space="preserve"> </w:t>
      </w:r>
      <w:r w:rsidR="000C1854">
        <w:t xml:space="preserve"> The utility I receive my electricity from has essentially doubled their customer charge in the four years I have had my net metering system</w:t>
      </w:r>
      <w:r w:rsidR="006E2396">
        <w:t xml:space="preserve">, in part or mostly due to </w:t>
      </w:r>
      <w:r w:rsidR="003F4A38">
        <w:t xml:space="preserve">the claim of </w:t>
      </w:r>
      <w:r w:rsidR="006E2396">
        <w:t>lower revenues from efficiencies and net metering.</w:t>
      </w:r>
      <w:r w:rsidR="000C1854">
        <w:t xml:space="preserve">  At the same time the utility change</w:t>
      </w:r>
      <w:r w:rsidR="00146775">
        <w:t>d</w:t>
      </w:r>
      <w:r w:rsidR="000C1854">
        <w:t xml:space="preserve"> </w:t>
      </w:r>
      <w:r w:rsidR="000C1854" w:rsidRPr="000C1854">
        <w:rPr>
          <w:u w:val="single"/>
        </w:rPr>
        <w:t>their</w:t>
      </w:r>
      <w:r w:rsidR="00146775">
        <w:t xml:space="preserve"> definition of customer charge from “A fixed monthly charge that refle</w:t>
      </w:r>
      <w:r w:rsidR="002903F8">
        <w:t>c</w:t>
      </w:r>
      <w:r w:rsidR="00146775">
        <w:t xml:space="preserve">ts the cost of having service facilities in place and available for use by the members.  This monthly charge remains the same whether or not any electricity is used.  The </w:t>
      </w:r>
      <w:r w:rsidR="002903F8">
        <w:t>customer</w:t>
      </w:r>
      <w:r w:rsidR="00146775">
        <w:t xml:space="preserve"> charge helps to cover the </w:t>
      </w:r>
      <w:r w:rsidR="002903F8">
        <w:t>costs</w:t>
      </w:r>
      <w:r w:rsidR="00146775">
        <w:t xml:space="preserve"> of administration, operations, and the standard maintenance of poles, wires, and </w:t>
      </w:r>
      <w:r w:rsidR="002903F8">
        <w:t xml:space="preserve">meters”  to “ A fixed monthly charge that reflects a portion of the services facility’s costs needed to provide power to your home or business.  This monthly charge remains the same whether or not any electricity is used”.  The earlier definition (and lower customer charge) reflects the more historic use of a customer charge, </w:t>
      </w:r>
      <w:r w:rsidR="00112A9A">
        <w:t>which was to help offset the cost</w:t>
      </w:r>
      <w:r w:rsidR="004433FD">
        <w:t>s</w:t>
      </w:r>
      <w:r w:rsidR="00112A9A">
        <w:t xml:space="preserve"> of pole to meter, whereas the current definition (and higher customer charge) reflects using the customer charge to recover a portion of the cost of the entire distribution system through the customer charge instead of recovering those costs by </w:t>
      </w:r>
      <w:r w:rsidR="004433FD">
        <w:t xml:space="preserve">appropriate rate setting.  </w:t>
      </w:r>
    </w:p>
    <w:p w14:paraId="7E0CFE06" w14:textId="40B2057A" w:rsidR="00F45D96" w:rsidRDefault="004433FD" w:rsidP="005E26B2">
      <w:r>
        <w:t xml:space="preserve">While other </w:t>
      </w:r>
      <w:r w:rsidR="00422F6A">
        <w:t xml:space="preserve">rule identified </w:t>
      </w:r>
      <w:r>
        <w:t xml:space="preserve">non-bypassable charges (energy efficient charge, energy </w:t>
      </w:r>
      <w:r w:rsidR="004B607B">
        <w:t>assistance</w:t>
      </w:r>
      <w:r>
        <w:t xml:space="preserve"> charge, on-bill financing payment, energy assistance program charge) are all set by established rule</w:t>
      </w:r>
      <w:r w:rsidR="000915BC">
        <w:t>s,</w:t>
      </w:r>
      <w:r>
        <w:t xml:space="preserve"> program procedures,</w:t>
      </w:r>
      <w:r w:rsidR="000915BC">
        <w:t xml:space="preserve"> or contracts,</w:t>
      </w:r>
      <w:r>
        <w:t xml:space="preserve"> </w:t>
      </w:r>
      <w:r w:rsidR="004B607B">
        <w:t>customer</w:t>
      </w:r>
      <w:r>
        <w:t xml:space="preserve"> charge is not.  It </w:t>
      </w:r>
      <w:r w:rsidR="00617DF3">
        <w:t xml:space="preserve">is </w:t>
      </w:r>
      <w:r>
        <w:t xml:space="preserve">currently  up to the </w:t>
      </w:r>
      <w:r w:rsidR="004B607B">
        <w:t>utility</w:t>
      </w:r>
      <w:r>
        <w:t xml:space="preserve"> to define their own customer charge and as reflected in the wide variety of </w:t>
      </w:r>
      <w:r w:rsidR="004B607B">
        <w:t>customer</w:t>
      </w:r>
      <w:r>
        <w:t xml:space="preserve"> charges </w:t>
      </w:r>
      <w:r w:rsidR="004B607B">
        <w:t>throughout</w:t>
      </w:r>
      <w:r>
        <w:t xml:space="preserve"> Vermont utilities</w:t>
      </w:r>
      <w:r w:rsidR="00E7432B">
        <w:t xml:space="preserve"> (as low as $8.01 per month to over $26 per month)</w:t>
      </w:r>
      <w:r w:rsidR="00E6664C">
        <w:t xml:space="preserve"> the definitions vary widely</w:t>
      </w:r>
      <w:r w:rsidR="004B607B">
        <w:t xml:space="preserve">.  </w:t>
      </w:r>
      <w:r w:rsidR="00542CC0">
        <w:t>T</w:t>
      </w:r>
      <w:r w:rsidR="004B607B">
        <w:t>his creates an inequality among utility customers, especially considering utility customers cannot choose their utility</w:t>
      </w:r>
      <w:r w:rsidR="00617DF3">
        <w:t>.</w:t>
      </w:r>
      <w:r w:rsidR="004B607B">
        <w:t xml:space="preserve"> </w:t>
      </w:r>
      <w:r w:rsidR="0067199A">
        <w:t>Since net metering is a factor some utilities are considering to set their customer charge</w:t>
      </w:r>
      <w:r w:rsidR="004B607B">
        <w:t xml:space="preserve">, </w:t>
      </w:r>
      <w:r w:rsidR="0067199A">
        <w:t xml:space="preserve">the </w:t>
      </w:r>
      <w:r w:rsidR="004B607B">
        <w:t xml:space="preserve">customer charge should be well defined and regulated so every utility customer </w:t>
      </w:r>
      <w:r w:rsidR="00617DF3">
        <w:t xml:space="preserve">in the State </w:t>
      </w:r>
      <w:r w:rsidR="004B607B">
        <w:t>is paying for the same services through their customer charge.</w:t>
      </w:r>
      <w:r w:rsidR="00617DF3">
        <w:t xml:space="preserve">  </w:t>
      </w:r>
    </w:p>
    <w:p w14:paraId="0FD05504" w14:textId="16B35FF5" w:rsidR="007D513E" w:rsidRDefault="007D513E" w:rsidP="005E26B2">
      <w:pPr>
        <w:rPr>
          <w:b/>
          <w:bCs/>
        </w:rPr>
      </w:pPr>
      <w:bookmarkStart w:id="5" w:name="_Hlk106536872"/>
    </w:p>
    <w:p w14:paraId="7A7500BC" w14:textId="52A3AE04" w:rsidR="00E04F1D" w:rsidRDefault="00E04F1D" w:rsidP="005E26B2">
      <w:pPr>
        <w:rPr>
          <w:b/>
          <w:bCs/>
        </w:rPr>
      </w:pPr>
      <w:r w:rsidRPr="00E04F1D">
        <w:rPr>
          <w:b/>
          <w:bCs/>
        </w:rPr>
        <w:t>Section 5.105 Registration of Hydroelectric Facilities, Ground-Mounted Photovoltaic Facilities of up to 15 kW in Capacity, and Roof-Mounted Photovoltaic Net-Metering Systems of Any Capacity Up to 500 kW.</w:t>
      </w:r>
      <w:r>
        <w:rPr>
          <w:b/>
          <w:bCs/>
        </w:rPr>
        <w:t xml:space="preserve">  </w:t>
      </w:r>
      <w:r>
        <w:t>Subsection (E) (proposed) Interconnection</w:t>
      </w:r>
      <w:r w:rsidR="001A1460">
        <w:t>.</w:t>
      </w:r>
    </w:p>
    <w:p w14:paraId="1E3B9CB1" w14:textId="306C5FD9" w:rsidR="00E04F1D" w:rsidRPr="00E04F1D" w:rsidRDefault="00E04F1D" w:rsidP="005E26B2">
      <w:r>
        <w:t xml:space="preserve">Note that Rule 5.500 (effective September 10, 2006, found on the PUC website, does not apply to any proposed interconnection subject to the Commission’s net metering rule (Rule 5.100).  In any case Category I net metering systems should be exempt from 5.105 (E).  Rule 5.500 appears cumbersome for small systems, and could be used as a delay tactic by utilities. Requirements similar to that found in current subsection (C) should be used for Category I systems so that the registration requirements for these small, mostly residential systems stay simple and do not become overly burdened with unnecessary requirements and expense (note that there is a $300 </w:t>
      </w:r>
      <w:r w:rsidR="000915BC">
        <w:t xml:space="preserve">interconnection </w:t>
      </w:r>
      <w:r>
        <w:t>application fee</w:t>
      </w:r>
      <w:r w:rsidR="00422F6A">
        <w:t xml:space="preserve"> in </w:t>
      </w:r>
      <w:r w:rsidR="00422F6A">
        <w:lastRenderedPageBreak/>
        <w:t>Rule 5.500</w:t>
      </w:r>
      <w:r>
        <w:t>) plus the likely expense of needed professional help with the interconnection application required in rule 5.500.</w:t>
      </w:r>
    </w:p>
    <w:p w14:paraId="4BA9BD02" w14:textId="77777777" w:rsidR="005B5555" w:rsidRDefault="005B5555" w:rsidP="005E26B2">
      <w:pPr>
        <w:rPr>
          <w:b/>
          <w:bCs/>
        </w:rPr>
      </w:pPr>
    </w:p>
    <w:p w14:paraId="7EEF173E" w14:textId="1E26A58C" w:rsidR="005B075A" w:rsidRDefault="005B075A" w:rsidP="005E26B2">
      <w:pPr>
        <w:rPr>
          <w:b/>
          <w:bCs/>
        </w:rPr>
      </w:pPr>
      <w:r w:rsidRPr="00C92B5C">
        <w:rPr>
          <w:b/>
          <w:bCs/>
        </w:rPr>
        <w:t>5.126 Energy Measurement for Net-Metering Systems</w:t>
      </w:r>
    </w:p>
    <w:bookmarkEnd w:id="5"/>
    <w:p w14:paraId="14F0573E" w14:textId="5C086ED5" w:rsidR="005F53D9" w:rsidRPr="007D513E" w:rsidRDefault="005F53D9" w:rsidP="005F53D9">
      <w:r>
        <w:t xml:space="preserve">Subsection (A)(2)(a)(ii).  “If the electricity produced by the net-metering system exceeds the electricity consumed, the excess generation must be monetized at the applicable blended residential rate. The monetized credit applies to all charges on the bill not identified as non-bypassable charges in a utility’s tariff.” It’s important to note that this section requires that only the </w:t>
      </w:r>
      <w:r w:rsidRPr="005F53D9">
        <w:rPr>
          <w:u w:val="single"/>
        </w:rPr>
        <w:t>excess</w:t>
      </w:r>
      <w:r>
        <w:t xml:space="preserve"> generation must be monetized at the applicable blended residential rate.  </w:t>
      </w:r>
      <w:r w:rsidR="0067199A">
        <w:t xml:space="preserve">This is consistent with the </w:t>
      </w:r>
      <w:r w:rsidR="007D513E">
        <w:t xml:space="preserve">proposed </w:t>
      </w:r>
      <w:r w:rsidR="0067199A">
        <w:t xml:space="preserve">definition of </w:t>
      </w:r>
      <w:r w:rsidR="007D513E">
        <w:t xml:space="preserve">net-metering: </w:t>
      </w:r>
      <w:r w:rsidR="0067199A">
        <w:t>“</w:t>
      </w:r>
      <w:r w:rsidR="007D513E">
        <w:t>N</w:t>
      </w:r>
      <w:r w:rsidR="0067199A">
        <w:t>et</w:t>
      </w:r>
      <w:r w:rsidR="007D513E">
        <w:t>-M</w:t>
      </w:r>
      <w:r w:rsidR="0067199A">
        <w:t>etering</w:t>
      </w:r>
      <w:r w:rsidR="007D513E">
        <w:t>”</w:t>
      </w:r>
      <w:r w:rsidR="0067199A">
        <w:t xml:space="preserve"> </w:t>
      </w:r>
      <w:r w:rsidR="0067199A" w:rsidRPr="007D513E">
        <w:t xml:space="preserve">means the process of measuring the difference between the electricity supplied to a customer and the electricity fed back by </w:t>
      </w:r>
      <w:r w:rsidR="007D513E">
        <w:t>the</w:t>
      </w:r>
      <w:r w:rsidR="0067199A" w:rsidRPr="007D513E">
        <w:t xml:space="preserve"> customer’s net-metering system(s) during the customer’s billing period</w:t>
      </w:r>
      <w:r w:rsidR="007D513E">
        <w:t>”.</w:t>
      </w:r>
    </w:p>
    <w:p w14:paraId="3CB01183" w14:textId="77777777" w:rsidR="00CC105D" w:rsidRDefault="00C92B5C" w:rsidP="00C92B5C">
      <w:r>
        <w:t xml:space="preserve">Subsection (A)(2)(a)(iv).  This section states any negative siting or REC adjustor set forth in the net metering facility’s CPG is multiplied by the kWh from the production meter and applied to the bill as an additional charge.  It is understandable that a negative </w:t>
      </w:r>
      <w:r w:rsidR="001D185F">
        <w:t xml:space="preserve">REC adjustor is applied against total solar production for the billing cycle since the owner of the net metering system can either retain the REC and claim 100% renewable energy production or sell the RECs on the open market and obtain additional revenue from their system, perhaps even more than the cost of the negative adjustor.  </w:t>
      </w:r>
    </w:p>
    <w:p w14:paraId="470851FF" w14:textId="0A11808D" w:rsidR="00EE2747" w:rsidRDefault="001D185F" w:rsidP="00C92B5C">
      <w:r>
        <w:t xml:space="preserve">However, a net meter owner cannot sell or retain a negative site adjustor, it becomes a monthly charge (penalty) </w:t>
      </w:r>
      <w:r w:rsidR="00CC105D">
        <w:t xml:space="preserve">based on </w:t>
      </w:r>
      <w:r w:rsidR="00CC105D" w:rsidRPr="00CC105D">
        <w:rPr>
          <w:u w:val="single"/>
        </w:rPr>
        <w:t>total</w:t>
      </w:r>
      <w:r w:rsidR="00CC105D">
        <w:t xml:space="preserve"> solar production for that month.  This </w:t>
      </w:r>
      <w:r w:rsidR="000B5AB2">
        <w:t xml:space="preserve">site adjustor </w:t>
      </w:r>
      <w:r w:rsidR="00CC105D">
        <w:t xml:space="preserve"> (</w:t>
      </w:r>
      <w:r w:rsidR="000B5AB2">
        <w:t xml:space="preserve">positive or </w:t>
      </w:r>
      <w:r w:rsidR="003933D4">
        <w:t>$</w:t>
      </w:r>
      <w:r w:rsidR="000B5AB2">
        <w:t xml:space="preserve">0.00/kWh through August, 2021, but </w:t>
      </w:r>
      <w:r w:rsidR="00CC105D">
        <w:t>soon to be $-0.02/kWh) is charged against every solar kWh produc</w:t>
      </w:r>
      <w:r w:rsidR="001370A8">
        <w:t>ed</w:t>
      </w:r>
      <w:r w:rsidR="00CC105D">
        <w:t xml:space="preserve">, regardless of </w:t>
      </w:r>
      <w:r w:rsidR="00EE2747">
        <w:t xml:space="preserve">how the kWh is distributed, and </w:t>
      </w:r>
      <w:r w:rsidR="00AD4A6A">
        <w:t>in spite of the fact that all Category I systems</w:t>
      </w:r>
      <w:r w:rsidR="00AC7839">
        <w:t xml:space="preserve"> have had consistent capacity and siting criteria since Rule 5.100 became effective J</w:t>
      </w:r>
      <w:r w:rsidR="000915BC">
        <w:t>anuary</w:t>
      </w:r>
      <w:r w:rsidR="00AC7839">
        <w:t xml:space="preserve"> 1, 2017.</w:t>
      </w:r>
    </w:p>
    <w:p w14:paraId="01CB54A5" w14:textId="78FB9FA5" w:rsidR="005577A5" w:rsidRDefault="00EE2747" w:rsidP="00C92B5C">
      <w:r>
        <w:t xml:space="preserve">Solar kWh produced </w:t>
      </w:r>
      <w:bookmarkStart w:id="6" w:name="_Hlk106870920"/>
      <w:r>
        <w:t xml:space="preserve">at a </w:t>
      </w:r>
      <w:r w:rsidR="00545580">
        <w:t xml:space="preserve">Category I </w:t>
      </w:r>
      <w:r>
        <w:t>net meter customers</w:t>
      </w:r>
      <w:r w:rsidR="00E6664C">
        <w:t>’</w:t>
      </w:r>
      <w:r>
        <w:t xml:space="preserve"> residen</w:t>
      </w:r>
      <w:r w:rsidR="00A038FB">
        <w:t>ce</w:t>
      </w:r>
      <w:r>
        <w:t xml:space="preserve"> </w:t>
      </w:r>
      <w:bookmarkEnd w:id="6"/>
      <w:r>
        <w:t>and self-consumed (never sent to the local distribution system</w:t>
      </w:r>
      <w:r w:rsidR="00E17509">
        <w:t xml:space="preserve"> and are beneficial to the </w:t>
      </w:r>
      <w:r w:rsidR="00FD3FB1">
        <w:t>utility</w:t>
      </w:r>
      <w:r w:rsidR="00E17509">
        <w:t xml:space="preserve"> for reducing load)</w:t>
      </w:r>
      <w:r>
        <w:t xml:space="preserve"> </w:t>
      </w:r>
      <w:r w:rsidR="00545580">
        <w:t>are</w:t>
      </w:r>
      <w:r>
        <w:t xml:space="preserve"> penalized $-0.02/kWh</w:t>
      </w:r>
      <w:r w:rsidR="00545580">
        <w:t xml:space="preserve"> as of September 1, 2022</w:t>
      </w:r>
      <w:r w:rsidR="00E17509">
        <w:t>.</w:t>
      </w:r>
      <w:r>
        <w:t xml:space="preserve"> </w:t>
      </w:r>
      <w:r w:rsidR="005577A5">
        <w:t>S</w:t>
      </w:r>
      <w:r>
        <w:t xml:space="preserve">olar kWh that exceed the self-consumption demand </w:t>
      </w:r>
      <w:r w:rsidR="003933D4" w:rsidRPr="003933D4">
        <w:t xml:space="preserve">at a Category I net meter customers’ residence </w:t>
      </w:r>
      <w:r>
        <w:t xml:space="preserve">at any point in time are sent to the local distribution system </w:t>
      </w:r>
      <w:r w:rsidR="00994B5F">
        <w:t xml:space="preserve">for use in the local neighborhood.  The </w:t>
      </w:r>
      <w:r w:rsidR="00FD3FB1">
        <w:t>utility</w:t>
      </w:r>
      <w:r w:rsidR="00994B5F">
        <w:t xml:space="preserve"> receives at least the blended residential rate for the sale of each of those locally produced kWh, while the owner of the system is penalized $-0.02/kWh.  At the end of the billing cycle when </w:t>
      </w:r>
      <w:r w:rsidR="009C2719">
        <w:t xml:space="preserve">(and if) total solar production exceeds total consumption, the excess is also penalized </w:t>
      </w:r>
      <w:r w:rsidR="007E60FB">
        <w:t xml:space="preserve">          </w:t>
      </w:r>
      <w:r w:rsidR="009C2719">
        <w:t xml:space="preserve">$-0.02/kWh) for locally produced power that is sold locally at least at the </w:t>
      </w:r>
      <w:r w:rsidR="003933D4">
        <w:t xml:space="preserve">utilities </w:t>
      </w:r>
      <w:r w:rsidR="009C2719">
        <w:t>blended residential rate.  This is a huge penalty for a small residential system that has been pro</w:t>
      </w:r>
      <w:r w:rsidR="007E2536">
        <w:t xml:space="preserve">perly sited </w:t>
      </w:r>
      <w:r w:rsidR="001D185F">
        <w:t>in accordance with state rules</w:t>
      </w:r>
      <w:r w:rsidR="00545580">
        <w:t>,</w:t>
      </w:r>
      <w:r w:rsidR="001D185F">
        <w:t xml:space="preserve"> regulations</w:t>
      </w:r>
      <w:r w:rsidR="00545580">
        <w:t>, and energy plans</w:t>
      </w:r>
      <w:r w:rsidR="001D185F">
        <w:t xml:space="preserve">.  </w:t>
      </w:r>
    </w:p>
    <w:p w14:paraId="6498DF66" w14:textId="17F855F3" w:rsidR="00E249BF" w:rsidRDefault="00E96673" w:rsidP="00661239">
      <w:pPr>
        <w:autoSpaceDE w:val="0"/>
        <w:autoSpaceDN w:val="0"/>
        <w:adjustRightInd w:val="0"/>
        <w:spacing w:after="0" w:line="240" w:lineRule="auto"/>
      </w:pPr>
      <w:r>
        <w:t>The intent of a site adjustor, by rule definition, especially for Category I, is not to reduce the blended residential rate or reduce the total monetized credits a Category I net metering customer receives</w:t>
      </w:r>
      <w:r w:rsidR="00661239">
        <w:t xml:space="preserve">  Adjustor is defined as:   </w:t>
      </w:r>
      <w:r w:rsidR="00661239" w:rsidRPr="003933D4">
        <w:t xml:space="preserve">“Adjustor” means a positive or negative charge applied to production kWh based on factors related to </w:t>
      </w:r>
      <w:r w:rsidR="00661239" w:rsidRPr="007E60FB">
        <w:rPr>
          <w:u w:val="single"/>
        </w:rPr>
        <w:t>site selection</w:t>
      </w:r>
      <w:r w:rsidR="00661239" w:rsidRPr="003933D4">
        <w:t xml:space="preserve"> (Site Adjustor) and retention of tradeable renewable energy credits (REC Adjustor)”. </w:t>
      </w:r>
      <w:r>
        <w:t>T</w:t>
      </w:r>
      <w:r w:rsidRPr="00E96673">
        <w:t xml:space="preserve">he site adjuster rate should </w:t>
      </w:r>
      <w:r>
        <w:t>never</w:t>
      </w:r>
      <w:r w:rsidRPr="00E96673">
        <w:t xml:space="preserve"> be below $0.00 for Category I systems</w:t>
      </w:r>
      <w:r w:rsidR="008F017A">
        <w:t xml:space="preserve"> since the site selection criteria for Category I systems has not changed</w:t>
      </w:r>
      <w:r w:rsidRPr="00E96673">
        <w:t>.</w:t>
      </w:r>
    </w:p>
    <w:p w14:paraId="5F5C22FA" w14:textId="77777777" w:rsidR="00E249BF" w:rsidRDefault="00E249BF" w:rsidP="00661239">
      <w:pPr>
        <w:autoSpaceDE w:val="0"/>
        <w:autoSpaceDN w:val="0"/>
        <w:adjustRightInd w:val="0"/>
        <w:spacing w:after="0" w:line="240" w:lineRule="auto"/>
      </w:pPr>
    </w:p>
    <w:p w14:paraId="2780515D" w14:textId="77777777" w:rsidR="0063365F" w:rsidRDefault="0063365F" w:rsidP="005E26B2">
      <w:pPr>
        <w:rPr>
          <w:b/>
          <w:bCs/>
        </w:rPr>
      </w:pPr>
      <w:bookmarkStart w:id="7" w:name="_Hlk106536903"/>
    </w:p>
    <w:p w14:paraId="41E55B70" w14:textId="26D3D432" w:rsidR="00542CC0" w:rsidRPr="00C92B5C" w:rsidRDefault="00542CC0" w:rsidP="005E26B2">
      <w:pPr>
        <w:rPr>
          <w:b/>
          <w:bCs/>
        </w:rPr>
      </w:pPr>
      <w:r w:rsidRPr="00C92B5C">
        <w:rPr>
          <w:b/>
          <w:bCs/>
        </w:rPr>
        <w:lastRenderedPageBreak/>
        <w:t>5.127 Determination of Applicable Rates and Adjustors</w:t>
      </w:r>
    </w:p>
    <w:bookmarkEnd w:id="7"/>
    <w:p w14:paraId="50975267" w14:textId="32885A2B" w:rsidR="00A3528E" w:rsidRPr="00A3528E" w:rsidRDefault="00C92B5C" w:rsidP="00A3528E">
      <w:pPr>
        <w:autoSpaceDE w:val="0"/>
        <w:autoSpaceDN w:val="0"/>
        <w:adjustRightInd w:val="0"/>
        <w:spacing w:after="0" w:line="240" w:lineRule="auto"/>
      </w:pPr>
      <w:r>
        <w:t xml:space="preserve">Sub </w:t>
      </w:r>
      <w:r w:rsidR="00A93EA3" w:rsidRPr="004808E2">
        <w:t>Section (C) (1)</w:t>
      </w:r>
      <w:r w:rsidR="00617DF3">
        <w:t>.</w:t>
      </w:r>
      <w:r w:rsidR="00A93EA3" w:rsidRPr="004808E2">
        <w:t xml:space="preserve">  </w:t>
      </w:r>
      <w:r w:rsidR="00A3528E">
        <w:t>The first sentence requires: “</w:t>
      </w:r>
      <w:r w:rsidR="00A3528E" w:rsidRPr="00A3528E">
        <w:t xml:space="preserve">In order to provide incentives for the appropriate and beneficial </w:t>
      </w:r>
      <w:r w:rsidR="00A3528E" w:rsidRPr="007E60FB">
        <w:rPr>
          <w:u w:val="single"/>
        </w:rPr>
        <w:t>siting</w:t>
      </w:r>
      <w:r w:rsidR="00A3528E" w:rsidRPr="00A3528E">
        <w:t xml:space="preserve"> of</w:t>
      </w:r>
      <w:r w:rsidR="00A3528E">
        <w:t xml:space="preserve"> </w:t>
      </w:r>
      <w:r w:rsidR="00A3528E" w:rsidRPr="00A3528E">
        <w:t xml:space="preserve">net-metering systems, each net-metering system may receive the </w:t>
      </w:r>
      <w:r w:rsidR="00A3528E" w:rsidRPr="007E60FB">
        <w:rPr>
          <w:u w:val="single"/>
        </w:rPr>
        <w:t>highest value</w:t>
      </w:r>
    </w:p>
    <w:p w14:paraId="79E43364" w14:textId="6605DB98" w:rsidR="0009361E" w:rsidRDefault="00A3528E" w:rsidP="00A3528E">
      <w:r w:rsidRPr="007E60FB">
        <w:rPr>
          <w:u w:val="single"/>
        </w:rPr>
        <w:t>siting adjustor for which it meets the applicable criteria</w:t>
      </w:r>
      <w:r>
        <w:t>”</w:t>
      </w:r>
      <w:r w:rsidRPr="00A3528E">
        <w:rPr>
          <w:rFonts w:ascii="Calibri Light" w:hAnsi="Calibri Light" w:cs="Calibri Light"/>
        </w:rPr>
        <w:t>.</w:t>
      </w:r>
      <w:r>
        <w:t xml:space="preserve"> </w:t>
      </w:r>
      <w:r w:rsidR="009B122E">
        <w:t xml:space="preserve">For Category I systems, the siting incentive went from $0.01/kWh of production to $-0.02/kWh in just three biennial updates.  However, there is no indication or data to show that the appropriate and beneficial </w:t>
      </w:r>
      <w:r w:rsidR="009B122E" w:rsidRPr="009B122E">
        <w:rPr>
          <w:u w:val="single"/>
        </w:rPr>
        <w:t>siting</w:t>
      </w:r>
      <w:r w:rsidR="009B122E">
        <w:t xml:space="preserve"> of Category I systems (basically home/garage/barn rooftops or the system owners yard) has changed in any way.  </w:t>
      </w:r>
      <w:r w:rsidR="0009361E">
        <w:t xml:space="preserve">There is no rational to go from a positive siting adjustor incentive to a negative siting adjustor penalty based on siting Category I systems. </w:t>
      </w:r>
      <w:r w:rsidR="00730DCE">
        <w:t>The site adjustor should not be less than $0.00</w:t>
      </w:r>
      <w:r w:rsidR="00FD3FB1">
        <w:t>/kWh</w:t>
      </w:r>
      <w:r w:rsidR="00730DCE">
        <w:t xml:space="preserve"> to ensure net meter system owners (especially small Category I owners) are not unfairly penalized for financing, installing, insuring, operating, and maintaining a small system on their own property, on rooftops or ground mou</w:t>
      </w:r>
      <w:r w:rsidR="00730DCE" w:rsidRPr="001119A5">
        <w:t>nted in yards</w:t>
      </w:r>
      <w:r w:rsidR="00730DCE">
        <w:t xml:space="preserve"> </w:t>
      </w:r>
      <w:r w:rsidR="00A47DA5">
        <w:t>in accordance with the rule requirement.</w:t>
      </w:r>
    </w:p>
    <w:p w14:paraId="5BEAC34F" w14:textId="4AE9EA37" w:rsidR="008A44C2" w:rsidRDefault="0009361E" w:rsidP="00730DCE">
      <w:r>
        <w:t>T</w:t>
      </w:r>
      <w:r w:rsidR="005B075A" w:rsidRPr="004808E2">
        <w:t xml:space="preserve">his </w:t>
      </w:r>
      <w:r>
        <w:t>sub</w:t>
      </w:r>
      <w:r w:rsidR="005B075A" w:rsidRPr="004808E2">
        <w:t xml:space="preserve">section </w:t>
      </w:r>
      <w:r>
        <w:t xml:space="preserve">also </w:t>
      </w:r>
      <w:r w:rsidR="005B075A" w:rsidRPr="004808E2">
        <w:t>states</w:t>
      </w:r>
      <w:r w:rsidR="00FD3FB1">
        <w:t xml:space="preserve"> that</w:t>
      </w:r>
      <w:r w:rsidR="005B075A" w:rsidRPr="004808E2">
        <w:t xml:space="preserve"> a negative siting adjustor applies in perpetuity. </w:t>
      </w:r>
      <w:r w:rsidR="0063365F">
        <w:t>Negative siting adjustors in per</w:t>
      </w:r>
      <w:r w:rsidR="00B859C9">
        <w:t xml:space="preserve">petuity </w:t>
      </w:r>
      <w:r w:rsidR="008A44C2" w:rsidRPr="004808E2">
        <w:t>should be re-examined for the following reasons:</w:t>
      </w:r>
      <w:r w:rsidR="00730DCE">
        <w:t xml:space="preserve">  </w:t>
      </w:r>
      <w:r w:rsidR="004808E2">
        <w:t>A n</w:t>
      </w:r>
      <w:r w:rsidR="008A44C2" w:rsidRPr="004808E2">
        <w:t xml:space="preserve">egative siting adjustor (which </w:t>
      </w:r>
      <w:r w:rsidR="00525B5D">
        <w:t>is</w:t>
      </w:r>
      <w:r w:rsidR="008A44C2" w:rsidRPr="004808E2">
        <w:t xml:space="preserve"> currently being used by the most recent biennial rate adjustment) is multiplied by the kWh from the production meter and applied to the bill as an additional charge.</w:t>
      </w:r>
      <w:r w:rsidR="004808E2" w:rsidRPr="004808E2">
        <w:t xml:space="preserve"> This means that regardless of the “blended residential rate” determined by PUC, there will always be a reduction</w:t>
      </w:r>
      <w:r w:rsidR="004808E2">
        <w:t xml:space="preserve"> in net metering credits</w:t>
      </w:r>
      <w:r w:rsidR="004808E2" w:rsidRPr="004808E2">
        <w:t xml:space="preserve">, in some cases severe, due to the negative siting adjustor being multiplied by the </w:t>
      </w:r>
      <w:r w:rsidR="000F6CE4" w:rsidRPr="000F6CE4">
        <w:rPr>
          <w:u w:val="single"/>
        </w:rPr>
        <w:t>total</w:t>
      </w:r>
      <w:r w:rsidR="000F6CE4">
        <w:t xml:space="preserve"> billing cycle</w:t>
      </w:r>
      <w:r w:rsidR="004808E2">
        <w:t xml:space="preserve"> solar production </w:t>
      </w:r>
      <w:r w:rsidR="000F6CE4">
        <w:t xml:space="preserve">while only the </w:t>
      </w:r>
      <w:r w:rsidR="000F6CE4" w:rsidRPr="000F6CE4">
        <w:rPr>
          <w:u w:val="single"/>
        </w:rPr>
        <w:t>excess</w:t>
      </w:r>
      <w:r w:rsidR="000F6CE4">
        <w:t xml:space="preserve"> billing cycle solar production is multiplied by the blended residential rate</w:t>
      </w:r>
      <w:r w:rsidR="004808E2">
        <w:t xml:space="preserve">. </w:t>
      </w:r>
      <w:r w:rsidR="008A44C2" w:rsidRPr="004808E2">
        <w:t xml:space="preserve"> </w:t>
      </w:r>
      <w:r w:rsidR="000F6CE4">
        <w:t>T</w:t>
      </w:r>
      <w:r w:rsidR="001C77CA">
        <w:t xml:space="preserve">he negative siting adjustor is currently being used to </w:t>
      </w:r>
      <w:r w:rsidR="004E3626">
        <w:t>reduce</w:t>
      </w:r>
      <w:r w:rsidR="001C77CA">
        <w:t xml:space="preserve"> the blended residential rate due to </w:t>
      </w:r>
      <w:r w:rsidR="0024641F">
        <w:t xml:space="preserve">arguments </w:t>
      </w:r>
      <w:r w:rsidR="001C77CA">
        <w:t xml:space="preserve">from utilities that the </w:t>
      </w:r>
      <w:r w:rsidR="0024641F">
        <w:t xml:space="preserve">blended residential </w:t>
      </w:r>
      <w:r w:rsidR="001C77CA">
        <w:t xml:space="preserve">rate is too high.  </w:t>
      </w:r>
      <w:r w:rsidR="00525B5D">
        <w:t>However, applying the negative site adjustor against total production leads to inequalities for net metering customers, as illustrated in the examples below.</w:t>
      </w:r>
    </w:p>
    <w:p w14:paraId="7BCB54EB" w14:textId="69100C3C" w:rsidR="001C77CA" w:rsidRDefault="001C77CA" w:rsidP="008A44C2">
      <w:pPr>
        <w:autoSpaceDE w:val="0"/>
        <w:autoSpaceDN w:val="0"/>
        <w:adjustRightInd w:val="0"/>
        <w:spacing w:after="0" w:line="240" w:lineRule="auto"/>
      </w:pPr>
      <w:r>
        <w:t>As an example, if a net meter customer produces 600 kWh in the month of June, and consumes  400 kWh in the same month:</w:t>
      </w:r>
    </w:p>
    <w:p w14:paraId="27B25668" w14:textId="136BC187" w:rsidR="001C77CA" w:rsidRDefault="001C77CA" w:rsidP="008A44C2">
      <w:pPr>
        <w:autoSpaceDE w:val="0"/>
        <w:autoSpaceDN w:val="0"/>
        <w:adjustRightInd w:val="0"/>
        <w:spacing w:after="0" w:line="240" w:lineRule="auto"/>
      </w:pPr>
    </w:p>
    <w:p w14:paraId="27EC0B39" w14:textId="2BF18AD8" w:rsidR="004E3626" w:rsidRDefault="004E3626" w:rsidP="008A44C2">
      <w:pPr>
        <w:autoSpaceDE w:val="0"/>
        <w:autoSpaceDN w:val="0"/>
        <w:adjustRightInd w:val="0"/>
        <w:spacing w:after="0" w:line="240" w:lineRule="auto"/>
      </w:pPr>
      <w:r>
        <w:t xml:space="preserve">A customer with a $0.01/kWh site adjustor would have a $6.00 monthly site adjustor </w:t>
      </w:r>
      <w:r w:rsidRPr="00201E67">
        <w:rPr>
          <w:u w:val="single"/>
        </w:rPr>
        <w:t>credit</w:t>
      </w:r>
      <w:r w:rsidR="00680DA2" w:rsidRPr="00680DA2">
        <w:t>,</w:t>
      </w:r>
      <w:r w:rsidRPr="00680DA2">
        <w:t xml:space="preserve"> </w:t>
      </w:r>
      <w:r>
        <w:t xml:space="preserve">and their excess net metering credits for the month would be (600-400) x </w:t>
      </w:r>
      <w:r w:rsidRPr="00715579">
        <w:t>0.1</w:t>
      </w:r>
      <w:r>
        <w:t xml:space="preserve">7141 (State blended residential rate as of September 1, 2022)=$34.28 for a total monthly credit of </w:t>
      </w:r>
      <w:r w:rsidR="00201E67">
        <w:t>$34.28 + $6.00 = $40.28.</w:t>
      </w:r>
      <w:r>
        <w:t xml:space="preserve"> </w:t>
      </w:r>
    </w:p>
    <w:p w14:paraId="74363B2A" w14:textId="77777777" w:rsidR="004E3626" w:rsidRDefault="004E3626" w:rsidP="008A44C2">
      <w:pPr>
        <w:autoSpaceDE w:val="0"/>
        <w:autoSpaceDN w:val="0"/>
        <w:adjustRightInd w:val="0"/>
        <w:spacing w:after="0" w:line="240" w:lineRule="auto"/>
      </w:pPr>
    </w:p>
    <w:p w14:paraId="3FB1DF93" w14:textId="0D5FD819" w:rsidR="00715579" w:rsidRDefault="001C77CA" w:rsidP="00715579">
      <w:r>
        <w:t xml:space="preserve">A customer with a </w:t>
      </w:r>
      <w:r w:rsidR="00715579">
        <w:t>$</w:t>
      </w:r>
      <w:r>
        <w:t>0.00</w:t>
      </w:r>
      <w:r w:rsidR="00715579">
        <w:t>/kWh site adjustor would have a $0</w:t>
      </w:r>
      <w:r w:rsidR="004E3626">
        <w:t>.00</w:t>
      </w:r>
      <w:r w:rsidR="00715579">
        <w:t xml:space="preserve"> monthly site adjustor </w:t>
      </w:r>
      <w:r w:rsidR="00680DA2">
        <w:t>credit/</w:t>
      </w:r>
      <w:r w:rsidR="00715579">
        <w:t xml:space="preserve">charge </w:t>
      </w:r>
      <w:bookmarkStart w:id="8" w:name="_Hlk106740554"/>
      <w:r w:rsidR="00715579">
        <w:t xml:space="preserve">and their </w:t>
      </w:r>
      <w:r w:rsidR="004E3626">
        <w:t xml:space="preserve">excess </w:t>
      </w:r>
      <w:r w:rsidR="00715579">
        <w:t xml:space="preserve">net metering credits for the month would be (600-400) x </w:t>
      </w:r>
      <w:r w:rsidR="00715579" w:rsidRPr="00715579">
        <w:t>0.1</w:t>
      </w:r>
      <w:r w:rsidR="00B76161">
        <w:t>7141</w:t>
      </w:r>
      <w:r w:rsidR="00715579">
        <w:t xml:space="preserve"> (</w:t>
      </w:r>
      <w:r w:rsidR="000F6CE4">
        <w:t xml:space="preserve">State </w:t>
      </w:r>
      <w:r w:rsidR="00715579">
        <w:t>blended residential rate</w:t>
      </w:r>
      <w:r w:rsidR="00303A29">
        <w:t xml:space="preserve"> as of September 1, 2022</w:t>
      </w:r>
      <w:r w:rsidR="00715579">
        <w:t>)=$</w:t>
      </w:r>
      <w:r w:rsidR="00B76161">
        <w:t>34.28</w:t>
      </w:r>
      <w:r w:rsidR="00201E67">
        <w:t xml:space="preserve"> for a total monthly credit of $34.28 + $0.00 = $34.28</w:t>
      </w:r>
      <w:r w:rsidR="00B76161">
        <w:t xml:space="preserve">. </w:t>
      </w:r>
      <w:bookmarkEnd w:id="8"/>
      <w:r w:rsidR="00B76161">
        <w:t xml:space="preserve"> </w:t>
      </w:r>
    </w:p>
    <w:p w14:paraId="2C73D421" w14:textId="6626B95D" w:rsidR="00715579" w:rsidRDefault="00715579" w:rsidP="00715579">
      <w:r>
        <w:t xml:space="preserve">A customer with a </w:t>
      </w:r>
      <w:r w:rsidR="00201E67">
        <w:t>$</w:t>
      </w:r>
      <w:r>
        <w:t>-0.0</w:t>
      </w:r>
      <w:r w:rsidR="00B76161">
        <w:t>2</w:t>
      </w:r>
      <w:r>
        <w:t xml:space="preserve">/kWh site adjustor would have a </w:t>
      </w:r>
      <w:r w:rsidR="001B4103">
        <w:t>$</w:t>
      </w:r>
      <w:r w:rsidR="00B859C9">
        <w:t>-</w:t>
      </w:r>
      <w:r w:rsidR="00B76161">
        <w:t>12</w:t>
      </w:r>
      <w:r w:rsidR="001B4103">
        <w:t xml:space="preserve">.00 </w:t>
      </w:r>
      <w:r w:rsidR="00201E67">
        <w:t xml:space="preserve">monthly site adjuster </w:t>
      </w:r>
      <w:r w:rsidR="001B4103" w:rsidRPr="00201E67">
        <w:rPr>
          <w:u w:val="single"/>
        </w:rPr>
        <w:t>charge</w:t>
      </w:r>
      <w:r w:rsidR="001B4103">
        <w:t xml:space="preserve"> </w:t>
      </w:r>
      <w:r w:rsidR="00201E67">
        <w:t xml:space="preserve">and their excess net metering credits for the month would be (600-400) x </w:t>
      </w:r>
      <w:r w:rsidR="00201E67" w:rsidRPr="00715579">
        <w:t>0.1</w:t>
      </w:r>
      <w:r w:rsidR="00201E67">
        <w:t xml:space="preserve">7141 (State blended residential rate as of September 1, 2022)=$34.28 for a total monthly credit of </w:t>
      </w:r>
      <w:r w:rsidR="0045077F">
        <w:t xml:space="preserve">$34.28 -$12.00 = </w:t>
      </w:r>
      <w:r w:rsidR="00201E67">
        <w:t>$</w:t>
      </w:r>
      <w:r w:rsidR="0045077F">
        <w:t>22.28</w:t>
      </w:r>
      <w:r w:rsidR="00201E67">
        <w:t>.</w:t>
      </w:r>
      <w:r w:rsidR="0045077F">
        <w:t xml:space="preserve"> </w:t>
      </w:r>
      <w:r w:rsidR="001B4103">
        <w:t>This means the effective net meter credit rate becomes $</w:t>
      </w:r>
      <w:r w:rsidR="000F2787">
        <w:t>22.28</w:t>
      </w:r>
      <w:r w:rsidR="001B4103">
        <w:t>/200 kWh or $0.</w:t>
      </w:r>
      <w:r w:rsidR="000F2787">
        <w:t>1114</w:t>
      </w:r>
      <w:r w:rsidR="00A64B88">
        <w:t>/</w:t>
      </w:r>
      <w:r w:rsidR="00525B5D">
        <w:t xml:space="preserve">per </w:t>
      </w:r>
      <w:r w:rsidR="00A64B88">
        <w:t>excess monthly solar kWh</w:t>
      </w:r>
      <w:r w:rsidR="000F2787">
        <w:t>, well below the $0.15141/$kWh shown in Table 5 of the most recent biennial update</w:t>
      </w:r>
      <w:r w:rsidR="00A64B88">
        <w:t>.  In this example the blended residential rate is reduced about $0.0</w:t>
      </w:r>
      <w:r w:rsidR="000F2787">
        <w:t>6</w:t>
      </w:r>
      <w:r w:rsidR="00A64B88">
        <w:t xml:space="preserve">/kWh for the month, which is </w:t>
      </w:r>
      <w:r w:rsidR="000F2787">
        <w:t xml:space="preserve">also </w:t>
      </w:r>
      <w:r w:rsidR="00A64B88">
        <w:t>well below the $0.0</w:t>
      </w:r>
      <w:r w:rsidR="000F2787">
        <w:t>2</w:t>
      </w:r>
      <w:r w:rsidR="00A64B88">
        <w:t xml:space="preserve"> reduction the PUC stated they were striving for in the current biennial update.</w:t>
      </w:r>
    </w:p>
    <w:p w14:paraId="75857BDF" w14:textId="71FFF09B" w:rsidR="00F85743" w:rsidRDefault="00A64B88" w:rsidP="00715579">
      <w:r>
        <w:t xml:space="preserve">The above </w:t>
      </w:r>
      <w:r w:rsidR="00680DA2">
        <w:t xml:space="preserve">negative siting adjustor </w:t>
      </w:r>
      <w:r>
        <w:t xml:space="preserve">example is for a month where solar production exceeds </w:t>
      </w:r>
      <w:r w:rsidR="00F85743">
        <w:t xml:space="preserve">consumption.  In months where consumption </w:t>
      </w:r>
      <w:r w:rsidR="00525B5D">
        <w:t xml:space="preserve">equals or </w:t>
      </w:r>
      <w:r w:rsidR="00F85743">
        <w:t xml:space="preserve">exceeds production, the </w:t>
      </w:r>
      <w:r w:rsidR="008252C3">
        <w:t xml:space="preserve">net meter </w:t>
      </w:r>
      <w:r w:rsidR="00F85743">
        <w:t xml:space="preserve">customer </w:t>
      </w:r>
      <w:r w:rsidR="00525B5D">
        <w:t xml:space="preserve">still </w:t>
      </w:r>
      <w:r w:rsidR="0045077F">
        <w:lastRenderedPageBreak/>
        <w:t>has</w:t>
      </w:r>
      <w:r w:rsidR="00F85743">
        <w:t xml:space="preserve"> an additional </w:t>
      </w:r>
      <w:r w:rsidR="00303A29">
        <w:t xml:space="preserve">solar production </w:t>
      </w:r>
      <w:r w:rsidR="00F85743">
        <w:t xml:space="preserve">charge </w:t>
      </w:r>
      <w:r w:rsidR="0024641F">
        <w:t xml:space="preserve">(penalty) </w:t>
      </w:r>
      <w:r w:rsidR="00F85743">
        <w:t>on their bill</w:t>
      </w:r>
      <w:r w:rsidR="00680DA2">
        <w:t xml:space="preserve"> due to the negative </w:t>
      </w:r>
      <w:r w:rsidR="007663B5">
        <w:t xml:space="preserve">site </w:t>
      </w:r>
      <w:r w:rsidR="00680DA2">
        <w:t>adjustor being applied to all solar production.</w:t>
      </w:r>
      <w:r w:rsidR="00F85743">
        <w:t xml:space="preserve">  Category I customers pay this additional charge </w:t>
      </w:r>
      <w:r w:rsidR="009F309C">
        <w:t>either by using up available credits or out of pocket when available credits have been used.</w:t>
      </w:r>
      <w:r w:rsidR="00F85743">
        <w:t xml:space="preserve"> </w:t>
      </w:r>
    </w:p>
    <w:p w14:paraId="456F2C41" w14:textId="1DD7EA56" w:rsidR="00A64B88" w:rsidRDefault="00F85743" w:rsidP="00715579">
      <w:r>
        <w:t xml:space="preserve">While it is understood that the PUC and utilities  are trying to figure out the </w:t>
      </w:r>
      <w:r w:rsidR="00AB18C5">
        <w:t xml:space="preserve">most equitable </w:t>
      </w:r>
      <w:r w:rsidR="00F320CC">
        <w:t>statewide solar energy rate</w:t>
      </w:r>
      <w:r w:rsidR="00AB18C5">
        <w:t xml:space="preserve">, using site adjustors in this way </w:t>
      </w:r>
      <w:r w:rsidR="00B859C9">
        <w:t>is</w:t>
      </w:r>
      <w:r w:rsidR="00AB18C5">
        <w:t xml:space="preserve"> inequitable to net meter hold</w:t>
      </w:r>
      <w:r w:rsidR="0062327D">
        <w:t>ers</w:t>
      </w:r>
      <w:r w:rsidR="00AB18C5">
        <w:t xml:space="preserve"> of CPG</w:t>
      </w:r>
      <w:r w:rsidR="008B6F8C">
        <w:t>s</w:t>
      </w:r>
      <w:r w:rsidR="00AB18C5">
        <w:t>.  The earlier CPGs did not have negative site adjusters</w:t>
      </w:r>
      <w:r w:rsidR="009001CB">
        <w:t xml:space="preserve"> for Category I owners</w:t>
      </w:r>
      <w:r w:rsidR="00AB18C5">
        <w:t xml:space="preserve"> so there was no concern about a monthly additional charge if your system was sited in accordance with state rules</w:t>
      </w:r>
      <w:r w:rsidR="008B6F8C">
        <w:t xml:space="preserve"> (in the comparison above, the Category I system permitted in 2018 received $18.00 more in credits for the month than if the system was permitted after September 1, 2022</w:t>
      </w:r>
      <w:r w:rsidR="00F320CC">
        <w:t>)</w:t>
      </w:r>
      <w:r w:rsidR="008B6F8C">
        <w:t>.</w:t>
      </w:r>
      <w:r w:rsidR="00AB18C5">
        <w:t xml:space="preserve">  Recent </w:t>
      </w:r>
      <w:r w:rsidR="009001CB">
        <w:t xml:space="preserve">Category I </w:t>
      </w:r>
      <w:r w:rsidR="00AB18C5">
        <w:t xml:space="preserve">CPG holders have a variable monthly </w:t>
      </w:r>
      <w:r w:rsidR="00CA2580">
        <w:t>penalty</w:t>
      </w:r>
      <w:r w:rsidR="00AB18C5">
        <w:t xml:space="preserve"> in perpetuity even though they followed the same siting rules</w:t>
      </w:r>
      <w:r w:rsidR="00CA2580">
        <w:t>.</w:t>
      </w:r>
      <w:r w:rsidR="00AB18C5">
        <w:t xml:space="preserve"> </w:t>
      </w:r>
      <w:r w:rsidR="00AB18C5" w:rsidRPr="00B859C9">
        <w:rPr>
          <w:u w:val="single"/>
        </w:rPr>
        <w:t xml:space="preserve">If the blended rate drops in the future, the negative site adjuster stays the same, reducing the </w:t>
      </w:r>
      <w:r w:rsidR="0062327D" w:rsidRPr="00B859C9">
        <w:rPr>
          <w:u w:val="single"/>
        </w:rPr>
        <w:t xml:space="preserve">net meter excess kWh </w:t>
      </w:r>
      <w:r w:rsidR="00AB18C5" w:rsidRPr="00B859C9">
        <w:rPr>
          <w:u w:val="single"/>
        </w:rPr>
        <w:t>rate even further.</w:t>
      </w:r>
    </w:p>
    <w:p w14:paraId="24E7B3AE" w14:textId="2064B59E" w:rsidR="00AB18C5" w:rsidRDefault="00936C4C" w:rsidP="00715579">
      <w:r>
        <w:t xml:space="preserve">The issue of perpetuity </w:t>
      </w:r>
      <w:r w:rsidR="00F320CC">
        <w:t>needs to</w:t>
      </w:r>
      <w:r>
        <w:t xml:space="preserve"> be clarified.  It makes no sense to hold a net metering customer to a negative site adjustor for the life of the system, especially if the definition or determination of </w:t>
      </w:r>
      <w:r w:rsidR="00F320CC">
        <w:t>the excess solar rate</w:t>
      </w:r>
      <w:r>
        <w:t xml:space="preserve"> </w:t>
      </w:r>
      <w:r w:rsidR="004A4A47">
        <w:t>causes a lower rate than now,</w:t>
      </w:r>
      <w:r>
        <w:t xml:space="preserve"> which </w:t>
      </w:r>
      <w:r w:rsidR="0062327D">
        <w:t>appears to be</w:t>
      </w:r>
      <w:r>
        <w:t xml:space="preserve"> a goal of PUC and utilities</w:t>
      </w:r>
      <w:r w:rsidR="0062327D">
        <w:t xml:space="preserve"> as they work</w:t>
      </w:r>
      <w:r>
        <w:t xml:space="preserve"> to find a </w:t>
      </w:r>
      <w:r w:rsidR="00F320CC">
        <w:t xml:space="preserve">solar </w:t>
      </w:r>
      <w:r>
        <w:t xml:space="preserve">rate more </w:t>
      </w:r>
      <w:r w:rsidR="00FD2D43">
        <w:t>equitable</w:t>
      </w:r>
      <w:r>
        <w:t xml:space="preserve"> to all.</w:t>
      </w:r>
      <w:r w:rsidR="0052438F">
        <w:t xml:space="preserve">  Another way of showing the inequality of how the site adjuster is being applied</w:t>
      </w:r>
      <w:r w:rsidR="00AC289A">
        <w:t>:</w:t>
      </w:r>
      <w:r w:rsidR="0052438F">
        <w:t xml:space="preserve"> consider a small residential Category I system that produces less power than is co</w:t>
      </w:r>
      <w:r w:rsidR="00FC487E">
        <w:t>n</w:t>
      </w:r>
      <w:r w:rsidR="0052438F">
        <w:t>sumed d</w:t>
      </w:r>
      <w:r w:rsidR="00FC487E">
        <w:t xml:space="preserve">uring the year, especially if the owner increased electricity consumption </w:t>
      </w:r>
      <w:r w:rsidR="007663B5">
        <w:t>which</w:t>
      </w:r>
      <w:r w:rsidR="00FC487E">
        <w:t xml:space="preserve"> help</w:t>
      </w:r>
      <w:r w:rsidR="007663B5">
        <w:t>s the State</w:t>
      </w:r>
      <w:r w:rsidR="00FC487E">
        <w:t xml:space="preserve"> meet </w:t>
      </w:r>
      <w:r w:rsidR="007663B5">
        <w:t>the</w:t>
      </w:r>
      <w:r w:rsidR="00FC487E">
        <w:t xml:space="preserve"> goals of reducing fossil fuel use in the thermal (heat and hot water) and transportation (EV) by installing heat pumps and an EV charger.  If the owner produces 4500 kWh of solar energy in an average year, there would be a $90.00 charge due to the negative siting adjuster.  Because of consumption patterns, it is possible (and even likely in some cases) that the amount of excess solar credits could be less than $90.00</w:t>
      </w:r>
      <w:r w:rsidR="009472EA">
        <w:t xml:space="preserve"> ($90.00/0.17141=525 kWh of excess production</w:t>
      </w:r>
      <w:r w:rsidR="00F906A5">
        <w:t xml:space="preserve"> needed to breakeven on the site adjustor penalty</w:t>
      </w:r>
      <w:r w:rsidR="009472EA">
        <w:t>)</w:t>
      </w:r>
      <w:r w:rsidR="009B38C1">
        <w:t>.  In these cases the net metering owner is unduly penalized and paying additional charges to their utility that ha</w:t>
      </w:r>
      <w:r w:rsidR="007663B5">
        <w:t>ve</w:t>
      </w:r>
      <w:r w:rsidR="009B38C1">
        <w:t xml:space="preserve"> not been regulated </w:t>
      </w:r>
      <w:r w:rsidR="00E9435C">
        <w:t xml:space="preserve">by the utilities tariff.  </w:t>
      </w:r>
    </w:p>
    <w:p w14:paraId="1E5B68EF" w14:textId="77777777" w:rsidR="00235F4A" w:rsidRDefault="00235F4A" w:rsidP="00715579"/>
    <w:p w14:paraId="16522B64" w14:textId="644519F8" w:rsidR="001119A5" w:rsidRDefault="00416E65" w:rsidP="00715579">
      <w:r>
        <w:rPr>
          <w:b/>
          <w:bCs/>
        </w:rPr>
        <w:t xml:space="preserve"> </w:t>
      </w:r>
      <w:r w:rsidR="00235F4A" w:rsidRPr="00235F4A">
        <w:rPr>
          <w:b/>
          <w:bCs/>
        </w:rPr>
        <w:t>5.128 Biennial Update Proceedings</w:t>
      </w:r>
    </w:p>
    <w:p w14:paraId="3A0AECED" w14:textId="431E4478" w:rsidR="00235F4A" w:rsidRDefault="00235F4A" w:rsidP="00715579">
      <w:r>
        <w:t xml:space="preserve">Subsection (C).  None of these criteria justify a negative siting adjustor (penalty) for Category I systems.  </w:t>
      </w:r>
      <w:r w:rsidR="004907D7">
        <w:t xml:space="preserve">More local capacity appropriately and beneficially sited is needed to ensure the State meets its requirement for greenhouse gas emission reductions through decreases in fossil fuel use for thermal and transportation.  Local capacity will also help to maintain local distribution stability once smart grids are in place.  The siting adjustors are not affecting siting decisions for Category I systems, </w:t>
      </w:r>
      <w:r w:rsidR="0046165A">
        <w:t xml:space="preserve">and no changes to the qualifying criteria for Category I  is proposed.  As stated before, an appropriate  “blended residential rate” </w:t>
      </w:r>
      <w:r w:rsidR="00A5689D">
        <w:t xml:space="preserve">(excess solar rate) </w:t>
      </w:r>
      <w:r w:rsidR="0046165A">
        <w:t xml:space="preserve">needs to </w:t>
      </w:r>
      <w:r w:rsidR="00A5689D">
        <w:t xml:space="preserve">be </w:t>
      </w:r>
      <w:r w:rsidR="0046165A">
        <w:t>determined so all net meter customers are treated equitably.</w:t>
      </w:r>
    </w:p>
    <w:p w14:paraId="77227499" w14:textId="77777777" w:rsidR="005B5555" w:rsidRDefault="005B5555" w:rsidP="00715579">
      <w:pPr>
        <w:rPr>
          <w:b/>
          <w:bCs/>
        </w:rPr>
      </w:pPr>
    </w:p>
    <w:p w14:paraId="1623D4B7" w14:textId="71F5A0B0" w:rsidR="00E9435C" w:rsidRPr="00E9435C" w:rsidRDefault="00E9435C" w:rsidP="00715579">
      <w:pPr>
        <w:rPr>
          <w:b/>
          <w:bCs/>
        </w:rPr>
      </w:pPr>
      <w:r w:rsidRPr="00E9435C">
        <w:rPr>
          <w:b/>
          <w:bCs/>
        </w:rPr>
        <w:t>5.133 Electric Company Requirements</w:t>
      </w:r>
    </w:p>
    <w:p w14:paraId="72632532" w14:textId="2DAD4E71" w:rsidR="00BA0440" w:rsidRDefault="00E9435C" w:rsidP="00E9435C">
      <w:bookmarkStart w:id="9" w:name="_Hlk106537336"/>
      <w:r>
        <w:t xml:space="preserve">Sub section (A)(3) </w:t>
      </w:r>
      <w:bookmarkEnd w:id="9"/>
      <w:r>
        <w:t xml:space="preserve">states  </w:t>
      </w:r>
      <w:r w:rsidR="00A6393E">
        <w:t>“</w:t>
      </w:r>
      <w:r>
        <w:t>May charge a reasonable fee for establishment, special meter reading, accounting, account correction, and account maintenance for a net</w:t>
      </w:r>
      <w:r w:rsidR="008B5DD3">
        <w:t xml:space="preserve"> </w:t>
      </w:r>
      <w:r>
        <w:t>metering system</w:t>
      </w:r>
      <w:r w:rsidR="00A6393E">
        <w:t xml:space="preserve">”.  While an establishment fee (a </w:t>
      </w:r>
      <w:r w:rsidR="008A4AB9">
        <w:t>one-time</w:t>
      </w:r>
      <w:r w:rsidR="00A6393E">
        <w:t xml:space="preserve"> fee) is understandable, the remaining billing cycle </w:t>
      </w:r>
      <w:r w:rsidR="00CF0893">
        <w:t xml:space="preserve">account </w:t>
      </w:r>
      <w:r w:rsidR="00A6393E">
        <w:t xml:space="preserve">fees for net </w:t>
      </w:r>
      <w:r w:rsidR="00A6393E">
        <w:lastRenderedPageBreak/>
        <w:t xml:space="preserve">metering systems appear to be a loophole that a few utilities are using.  Of my review of 8 utilities net metering tariffs, I could find only 2 </w:t>
      </w:r>
      <w:r w:rsidR="00824145">
        <w:t xml:space="preserve">of the 8 </w:t>
      </w:r>
      <w:r w:rsidR="00A6393E">
        <w:t xml:space="preserve">that charge a net metering account fee.  Therefore, the vast majority of utilities charge $0.00 per month for this fee, while one utility charges $3.97 per month and the other $8.85 per month.  </w:t>
      </w:r>
      <w:r w:rsidR="00BA0440">
        <w:t xml:space="preserve">These are not insignificant charges. The lesser of the two results in a yearly additional charge of $47.64 while the higher results in a yearly additional charge of $106.20.  Added to the penalties for current negative site adjustor, customers in these two utilities could easily have </w:t>
      </w:r>
      <w:r w:rsidR="00C56373">
        <w:t>charges/</w:t>
      </w:r>
      <w:r w:rsidR="003B4501">
        <w:t>penalties exceeding excess generation credits, resulting in additional out of pocket charges to customers and additional revenues to some utilities versus others.</w:t>
      </w:r>
    </w:p>
    <w:p w14:paraId="5560078B" w14:textId="7ED40FD5" w:rsidR="001119A5" w:rsidRDefault="00A6393E" w:rsidP="00E9435C">
      <w:r>
        <w:t>This leads to the obvious question “What is reasonable</w:t>
      </w:r>
      <w:r w:rsidR="008B5DD3">
        <w:t xml:space="preserve">?”  </w:t>
      </w:r>
      <w:r w:rsidR="00CF0893">
        <w:t>M</w:t>
      </w:r>
      <w:r w:rsidR="008B5DD3">
        <w:t xml:space="preserve">ost utilities (of all sizes) do not see a need for a monthly fee.  It is important to note that this fee is a charge that must be paid by the customer regardless of solar credit status.  </w:t>
      </w:r>
      <w:r w:rsidR="00824145">
        <w:t>It is included in a utilities net meter tariff, so it is eas</w:t>
      </w:r>
      <w:r w:rsidR="003B4501">
        <w:t xml:space="preserve">ily </w:t>
      </w:r>
      <w:r w:rsidR="00824145">
        <w:t xml:space="preserve">increased with minimal, if any, oversite by PUC. </w:t>
      </w:r>
      <w:r w:rsidR="008B5DD3">
        <w:t xml:space="preserve"> While it </w:t>
      </w:r>
      <w:r w:rsidR="004203BB">
        <w:t>can</w:t>
      </w:r>
      <w:r w:rsidR="008B5DD3">
        <w:t xml:space="preserve"> be argued a monthly fee may be </w:t>
      </w:r>
      <w:r w:rsidR="008A4AB9">
        <w:t xml:space="preserve">appropriate, a definition of </w:t>
      </w:r>
      <w:r w:rsidR="004203BB">
        <w:t>“</w:t>
      </w:r>
      <w:r w:rsidR="008A4AB9">
        <w:t>reasonable</w:t>
      </w:r>
      <w:r w:rsidR="004203BB">
        <w:t>”</w:t>
      </w:r>
      <w:r w:rsidR="008A4AB9">
        <w:t xml:space="preserve"> fee should be given instead of allowing each utility to come up with their own.  The obvious result </w:t>
      </w:r>
      <w:r w:rsidR="003B4501">
        <w:t>for</w:t>
      </w:r>
      <w:r w:rsidR="008A4AB9">
        <w:t xml:space="preserve"> this </w:t>
      </w:r>
      <w:r w:rsidR="003B4501">
        <w:t>is</w:t>
      </w:r>
      <w:r w:rsidR="008A4AB9">
        <w:t xml:space="preserve"> fairness and equality across utilities, consistency in applying fees, and a check and balance on utilities so they do not price the monthly fee so high th</w:t>
      </w:r>
      <w:r w:rsidR="004203BB">
        <w:t>at</w:t>
      </w:r>
      <w:r w:rsidR="008A4AB9">
        <w:t xml:space="preserve"> small residential net metering owners are no longer able to produce some of their power </w:t>
      </w:r>
      <w:r w:rsidR="004203BB">
        <w:t xml:space="preserve">which can be used to help the State </w:t>
      </w:r>
      <w:r w:rsidR="00BA0440">
        <w:t xml:space="preserve">and utilities reduce load demand while </w:t>
      </w:r>
      <w:r w:rsidR="004203BB">
        <w:t>meet</w:t>
      </w:r>
      <w:r w:rsidR="00BA0440">
        <w:t>ing</w:t>
      </w:r>
      <w:r w:rsidR="004203BB">
        <w:t xml:space="preserve"> its goals of reducing greenhouse gas emissions.  </w:t>
      </w:r>
      <w:r w:rsidR="008A4AB9">
        <w:t xml:space="preserve"> </w:t>
      </w:r>
    </w:p>
    <w:p w14:paraId="0D49279F" w14:textId="77777777" w:rsidR="00D060D3" w:rsidRDefault="00D060D3" w:rsidP="00D060D3">
      <w:pPr>
        <w:rPr>
          <w:b/>
          <w:bCs/>
        </w:rPr>
      </w:pPr>
      <w:bookmarkStart w:id="10" w:name="_Hlk106875777"/>
    </w:p>
    <w:p w14:paraId="63A47EB4" w14:textId="151CCF4B" w:rsidR="00D060D3" w:rsidRPr="00D255DE" w:rsidRDefault="00D060D3" w:rsidP="00D060D3">
      <w:r>
        <w:rPr>
          <w:b/>
          <w:bCs/>
        </w:rPr>
        <w:t>5.135 Participation in Wholesale Markets</w:t>
      </w:r>
    </w:p>
    <w:bookmarkEnd w:id="10"/>
    <w:p w14:paraId="389DB45B" w14:textId="4A81BB27" w:rsidR="00D060D3" w:rsidRDefault="00D060D3" w:rsidP="00D060D3">
      <w:r>
        <w:t xml:space="preserve">As technology both in battery storage and smart grid improves, there could easily be a scenario where small residential systems (Category I) are using batteries not only as power backups but to maximize self-consumption of solar production and minimize use of grid power.  These systems would not be considered “net meter systems” since they would be configured so no power generated by solar panels can go to the grid.  </w:t>
      </w:r>
      <w:bookmarkStart w:id="11" w:name="_Hlk106875674"/>
      <w:r>
        <w:t>However it would be valuable to have a market option for excess solar energy that would otherwise need to be wasted to avoid net metering costs.  Having a wholesale market where excess power from small producers could be pooled and sold seems like a logical option.</w:t>
      </w:r>
      <w:bookmarkEnd w:id="11"/>
      <w:r>
        <w:t xml:space="preserve">  </w:t>
      </w:r>
    </w:p>
    <w:p w14:paraId="4850CB6B" w14:textId="5E98AED2" w:rsidR="004F7DD3" w:rsidRDefault="004F7DD3" w:rsidP="00E9435C"/>
    <w:p w14:paraId="22779E29" w14:textId="6444F8E4" w:rsidR="004F7DD3" w:rsidRPr="009E0F51" w:rsidRDefault="004F7DD3" w:rsidP="00E9435C">
      <w:pPr>
        <w:rPr>
          <w:b/>
          <w:bCs/>
        </w:rPr>
      </w:pPr>
      <w:bookmarkStart w:id="12" w:name="_Hlk106537404"/>
      <w:r w:rsidRPr="009E0F51">
        <w:rPr>
          <w:b/>
          <w:bCs/>
        </w:rPr>
        <w:t>5.136 Mitigation Fee for Constrained Areas of the Grid</w:t>
      </w:r>
    </w:p>
    <w:bookmarkEnd w:id="12"/>
    <w:p w14:paraId="450D32EC" w14:textId="7E0F1A6A" w:rsidR="004F7DD3" w:rsidRDefault="004F7DD3" w:rsidP="00E9435C">
      <w:r>
        <w:t>Category I systems &lt;15 kw for residential use should be exempt from this section.  These systems put a relatively small amount of energy to the localized distribution system.  This energy is used local</w:t>
      </w:r>
      <w:r w:rsidR="005008AE">
        <w:t>ly</w:t>
      </w:r>
      <w:r>
        <w:t xml:space="preserve"> and should never become an issue for a con</w:t>
      </w:r>
      <w:r w:rsidR="009E0F51">
        <w:t>s</w:t>
      </w:r>
      <w:r>
        <w:t>trained area of a grid</w:t>
      </w:r>
      <w:r w:rsidR="00157FC1">
        <w:t xml:space="preserve"> since the electricity from local net metering systems is replacing required load.  If a localized distribution system is </w:t>
      </w:r>
      <w:r w:rsidR="007173D4">
        <w:t>constrained</w:t>
      </w:r>
      <w:r w:rsidR="00157FC1">
        <w:t xml:space="preserve"> most likely the issue </w:t>
      </w:r>
      <w:r w:rsidR="007173D4">
        <w:t>is</w:t>
      </w:r>
      <w:r w:rsidR="00157FC1">
        <w:t xml:space="preserve"> an increase in consumption due to </w:t>
      </w:r>
      <w:r w:rsidR="007173D4">
        <w:t>electrification</w:t>
      </w:r>
      <w:r w:rsidR="00157FC1">
        <w:t xml:space="preserve"> due to heat pumps and electric vehicles.</w:t>
      </w:r>
      <w:r w:rsidR="009E0F51">
        <w:t xml:space="preserve">  Besides, section 5.131 already requires a small system to go through  the interconnection review, so any red flags pertaining to the localized distribution system would be raised and addressed at that time.</w:t>
      </w:r>
    </w:p>
    <w:p w14:paraId="1BDA3401" w14:textId="2EC335AE" w:rsidR="001119A5" w:rsidRDefault="001119A5" w:rsidP="00715579"/>
    <w:p w14:paraId="5DA2F5D8" w14:textId="42E15FAA" w:rsidR="009E0F51" w:rsidRPr="009E0F51" w:rsidRDefault="009E0F51" w:rsidP="00715579">
      <w:pPr>
        <w:rPr>
          <w:b/>
          <w:bCs/>
        </w:rPr>
      </w:pPr>
      <w:bookmarkStart w:id="13" w:name="_Hlk106734323"/>
      <w:r w:rsidRPr="009E0F51">
        <w:rPr>
          <w:b/>
          <w:bCs/>
        </w:rPr>
        <w:t>5.137 Energy Storage Facility Electrically Connected to a Net-Metering System</w:t>
      </w:r>
      <w:bookmarkEnd w:id="13"/>
    </w:p>
    <w:p w14:paraId="6F33805B" w14:textId="16EFFB0E" w:rsidR="009E0F51" w:rsidRDefault="00D72325" w:rsidP="00715579">
      <w:r>
        <w:t>Th</w:t>
      </w:r>
      <w:r w:rsidR="00A5689D">
        <w:t>e</w:t>
      </w:r>
      <w:r>
        <w:t xml:space="preserve"> </w:t>
      </w:r>
      <w:r w:rsidR="00EB4B22">
        <w:t xml:space="preserve">overall </w:t>
      </w:r>
      <w:r w:rsidR="00A5689D">
        <w:t xml:space="preserve">wording in this </w:t>
      </w:r>
      <w:r>
        <w:t xml:space="preserve">section </w:t>
      </w:r>
      <w:r w:rsidR="00EB4B22">
        <w:t xml:space="preserve">is confusing enough that written guidance should be </w:t>
      </w:r>
      <w:r>
        <w:t>developed for</w:t>
      </w:r>
      <w:r w:rsidR="00EB4B22">
        <w:t xml:space="preserve"> owners,</w:t>
      </w:r>
      <w:r>
        <w:t xml:space="preserve"> installers and </w:t>
      </w:r>
      <w:r w:rsidR="003B4501">
        <w:t>utilities</w:t>
      </w:r>
      <w:r>
        <w:t xml:space="preserve">. </w:t>
      </w:r>
      <w:r w:rsidR="00563679">
        <w:t>Subsection (A):</w:t>
      </w:r>
      <w:r>
        <w:t xml:space="preserve"> </w:t>
      </w:r>
      <w:r w:rsidR="00563679">
        <w:t>B</w:t>
      </w:r>
      <w:r>
        <w:t xml:space="preserve">attery storage connected to </w:t>
      </w:r>
      <w:r w:rsidR="00C30505">
        <w:t>a</w:t>
      </w:r>
      <w:r w:rsidR="007173D4">
        <w:t xml:space="preserve"> Category I </w:t>
      </w:r>
      <w:r>
        <w:t xml:space="preserve">net metering </w:t>
      </w:r>
      <w:r>
        <w:lastRenderedPageBreak/>
        <w:t xml:space="preserve">system is primarily </w:t>
      </w:r>
      <w:r w:rsidR="00563679">
        <w:t xml:space="preserve">used </w:t>
      </w:r>
      <w:r>
        <w:t xml:space="preserve">as power backup </w:t>
      </w:r>
      <w:r w:rsidR="00C30505">
        <w:t xml:space="preserve">during outages </w:t>
      </w:r>
      <w:r w:rsidR="00EB4B22">
        <w:t xml:space="preserve">that </w:t>
      </w:r>
      <w:r>
        <w:t>can replace fossil fuel generators.  The</w:t>
      </w:r>
      <w:r w:rsidR="00C56373">
        <w:t xml:space="preserve"> bat</w:t>
      </w:r>
      <w:r w:rsidR="0012255C">
        <w:t>t</w:t>
      </w:r>
      <w:r w:rsidR="00C56373">
        <w:t>er</w:t>
      </w:r>
      <w:r w:rsidR="0012255C">
        <w:t xml:space="preserve">ies </w:t>
      </w:r>
      <w:r w:rsidR="00563679">
        <w:t>are then</w:t>
      </w:r>
      <w:r>
        <w:t xml:space="preserve"> recharged both from the net metering system (preferred) or from the grid or both if net metering </w:t>
      </w:r>
      <w:r w:rsidR="0012255C">
        <w:t xml:space="preserve">system </w:t>
      </w:r>
      <w:r>
        <w:t xml:space="preserve">cannot meet charge demand.  Since in this case grid power is being used in the household to charge a battery (not a lot different than </w:t>
      </w:r>
      <w:r w:rsidR="0012255C">
        <w:t xml:space="preserve">the </w:t>
      </w:r>
      <w:r>
        <w:t xml:space="preserve">charging of batteries for </w:t>
      </w:r>
      <w:r w:rsidR="000967BC">
        <w:t>lawn equipment</w:t>
      </w:r>
      <w:r w:rsidR="00C30505">
        <w:t xml:space="preserve"> or electric vehicle</w:t>
      </w:r>
      <w:r w:rsidR="000967BC">
        <w:t xml:space="preserve">), I don’t see where the energy </w:t>
      </w:r>
      <w:r w:rsidR="000967BC" w:rsidRPr="000967BC">
        <w:rPr>
          <w:u w:val="single"/>
        </w:rPr>
        <w:t>drawn</w:t>
      </w:r>
      <w:r w:rsidR="000967BC">
        <w:t xml:space="preserve"> from the grid could possibly receive net meter credits.  It seems as i</w:t>
      </w:r>
      <w:r w:rsidR="007C5E58">
        <w:t>f</w:t>
      </w:r>
      <w:r w:rsidR="000967BC">
        <w:t xml:space="preserve"> the additional draw would actually reduce net meter credits due to increased </w:t>
      </w:r>
      <w:r w:rsidR="00563679">
        <w:t xml:space="preserve">self-consumption </w:t>
      </w:r>
      <w:r w:rsidR="000967BC">
        <w:t>energy demand</w:t>
      </w:r>
      <w:r w:rsidR="00563679">
        <w:t xml:space="preserve"> and less excess net metering </w:t>
      </w:r>
      <w:r w:rsidR="00331A3A">
        <w:t>generation</w:t>
      </w:r>
      <w:r w:rsidR="000967BC">
        <w:t xml:space="preserve">.  Generators are also required to </w:t>
      </w:r>
      <w:r w:rsidR="00C30505">
        <w:t xml:space="preserve">be </w:t>
      </w:r>
      <w:r w:rsidR="000967BC">
        <w:t>wire</w:t>
      </w:r>
      <w:r w:rsidR="00C30505">
        <w:t>d</w:t>
      </w:r>
      <w:r w:rsidR="000967BC">
        <w:t xml:space="preserve"> so they cannot back</w:t>
      </w:r>
      <w:r w:rsidR="00D50F34">
        <w:t xml:space="preserve"> </w:t>
      </w:r>
      <w:r w:rsidR="000967BC">
        <w:t xml:space="preserve">feed to the grid, so if a generator </w:t>
      </w:r>
      <w:r w:rsidR="00C30505">
        <w:t xml:space="preserve">is powerful enough </w:t>
      </w:r>
      <w:r w:rsidR="000967BC">
        <w:t>to charge a battery, no</w:t>
      </w:r>
      <w:r w:rsidR="00D50F34">
        <w:t>ne of that charging power should escape to the grid.</w:t>
      </w:r>
    </w:p>
    <w:p w14:paraId="2C80FD75" w14:textId="04E7C6FF" w:rsidR="00E40B97" w:rsidRDefault="00E40B97" w:rsidP="00715579">
      <w:r>
        <w:t xml:space="preserve">Subsection (B): For reasons stated earlier, Category I net metering systems should be exempt.  This would be expensive, burdensome, and unnecessary for small Category I </w:t>
      </w:r>
      <w:r w:rsidR="0012255C">
        <w:t xml:space="preserve">systems </w:t>
      </w:r>
      <w:r>
        <w:t>that have battery backup for self-consumption.  Besides, subsection</w:t>
      </w:r>
      <w:r w:rsidR="00C47846">
        <w:t>s</w:t>
      </w:r>
      <w:r>
        <w:t xml:space="preserve"> (A)</w:t>
      </w:r>
      <w:r w:rsidR="00C47846">
        <w:t xml:space="preserve"> and</w:t>
      </w:r>
      <w:r>
        <w:t xml:space="preserve"> </w:t>
      </w:r>
      <w:r w:rsidR="00C47846">
        <w:t xml:space="preserve">(C) </w:t>
      </w:r>
      <w:r>
        <w:t xml:space="preserve">already requires that </w:t>
      </w:r>
      <w:r w:rsidR="00C47846">
        <w:t xml:space="preserve">electricity generated by </w:t>
      </w:r>
      <w:r>
        <w:t xml:space="preserve">battery backup </w:t>
      </w:r>
      <w:r w:rsidR="00C47846">
        <w:t>systems be interconnected in a manner that they do not receive net meter credits</w:t>
      </w:r>
      <w:r w:rsidR="00CB5C98">
        <w:t xml:space="preserve">.  Also, battery storage systems </w:t>
      </w:r>
      <w:r w:rsidR="00726981">
        <w:t xml:space="preserve">are not a plant for generation of electricity, they store electricity generated somewhere else to be used later, therefore they should not even be considered as a part of a net metering system. </w:t>
      </w:r>
    </w:p>
    <w:p w14:paraId="0D0BC3C0" w14:textId="3E62868E" w:rsidR="00D50F34" w:rsidRDefault="00D50F34" w:rsidP="00715579">
      <w:r>
        <w:t xml:space="preserve">I assume that </w:t>
      </w:r>
      <w:r w:rsidR="007C5E58">
        <w:t>subs</w:t>
      </w:r>
      <w:r>
        <w:t xml:space="preserve">ection (C) will still allow programs that allow </w:t>
      </w:r>
      <w:r w:rsidR="00C30505">
        <w:t>utilities</w:t>
      </w:r>
      <w:r>
        <w:t xml:space="preserve"> to credit customers for use of stored energy to offset </w:t>
      </w:r>
      <w:r w:rsidR="007C5E58">
        <w:t xml:space="preserve">peak </w:t>
      </w:r>
      <w:r>
        <w:t xml:space="preserve">load will continue.  </w:t>
      </w:r>
      <w:r w:rsidR="001C0F90">
        <w:t xml:space="preserve">However, this section should be modified to ensure that a net meter customer that allows a </w:t>
      </w:r>
      <w:r w:rsidR="00C30505">
        <w:t>utility</w:t>
      </w:r>
      <w:r w:rsidR="001C0F90">
        <w:t xml:space="preserve"> to use stored energy to offset peak loads is not penalized for the power it takes to recharge the battery after usage to offset peak loads. It could easily take </w:t>
      </w:r>
      <w:r w:rsidR="0082085B">
        <w:t>25</w:t>
      </w:r>
      <w:r w:rsidR="001C0F90">
        <w:t xml:space="preserve"> kWh or </w:t>
      </w:r>
      <w:r w:rsidR="0082085B">
        <w:t xml:space="preserve">more </w:t>
      </w:r>
      <w:r w:rsidR="00C63496">
        <w:t xml:space="preserve">from the grid </w:t>
      </w:r>
      <w:r w:rsidR="001C0F90">
        <w:t xml:space="preserve">to recharge a pair of batteries.  If these kWh are counted as part of the total consumption for the billing cycle, the amount of excess generation will be reduced, thereby reducing the net metering credit.   </w:t>
      </w:r>
    </w:p>
    <w:p w14:paraId="3C2147A8" w14:textId="05ED7C66" w:rsidR="00C63496" w:rsidRDefault="00C63496" w:rsidP="00715579">
      <w:r>
        <w:t xml:space="preserve">A subsection should be added to this section to address the use of batteries connected to solar </w:t>
      </w:r>
      <w:r w:rsidR="003E7D01">
        <w:t>panels</w:t>
      </w:r>
      <w:r>
        <w:t>, e</w:t>
      </w:r>
      <w:r w:rsidR="009744D2">
        <w:t>s</w:t>
      </w:r>
      <w:r>
        <w:t>pecially for the smaller Category I (&lt;15 kW) systems</w:t>
      </w:r>
      <w:r w:rsidR="00BB503C">
        <w:t xml:space="preserve"> for self-consumption</w:t>
      </w:r>
      <w:r>
        <w:t>.</w:t>
      </w:r>
      <w:r w:rsidR="009744D2">
        <w:t xml:space="preserve">  As the PUC makes it </w:t>
      </w:r>
      <w:r w:rsidR="00BB503C">
        <w:t xml:space="preserve">more difficult </w:t>
      </w:r>
      <w:r w:rsidR="009744D2">
        <w:t xml:space="preserve">for homeowners to net meter due to constantly </w:t>
      </w:r>
      <w:r w:rsidR="0082085B">
        <w:t>decreasing</w:t>
      </w:r>
      <w:r w:rsidR="009744D2">
        <w:t xml:space="preserve"> adjust</w:t>
      </w:r>
      <w:r w:rsidR="0082085B">
        <w:t>o</w:t>
      </w:r>
      <w:r w:rsidR="009744D2">
        <w:t xml:space="preserve">rs, a failure to standardized a fair solar kWh pricing structure, </w:t>
      </w:r>
      <w:r w:rsidR="00BB503C">
        <w:t xml:space="preserve">increasing fees associated with the net meter system, </w:t>
      </w:r>
      <w:r w:rsidR="009744D2">
        <w:t xml:space="preserve">and increased pressure from </w:t>
      </w:r>
      <w:r w:rsidR="0082085B">
        <w:t>utilitie</w:t>
      </w:r>
      <w:r w:rsidR="009744D2">
        <w:t xml:space="preserve">s to eliminate (or at least reduce) solar net metering systems, I believe there will still be the desire to produce and use most of your own power but still stay connected to the grid for the inevitable shortfall in solar production at certain times of the day or year.  The way to do this is to use batteries not only as storage but </w:t>
      </w:r>
      <w:r w:rsidR="00BB503C">
        <w:t xml:space="preserve">for </w:t>
      </w:r>
      <w:r w:rsidR="009744D2">
        <w:t>self</w:t>
      </w:r>
      <w:r w:rsidR="00BB503C">
        <w:t>-</w:t>
      </w:r>
      <w:r w:rsidR="009744D2">
        <w:t>consumption</w:t>
      </w:r>
      <w:r w:rsidR="00BB503C">
        <w:t xml:space="preserve">.  The solar power generated by a homeowners </w:t>
      </w:r>
      <w:r w:rsidR="0082085B">
        <w:t xml:space="preserve">solar </w:t>
      </w:r>
      <w:r w:rsidR="00BB503C">
        <w:t xml:space="preserve">panels </w:t>
      </w:r>
      <w:r w:rsidR="001C38C1">
        <w:t>would</w:t>
      </w:r>
      <w:r w:rsidR="0082085B">
        <w:t xml:space="preserve"> </w:t>
      </w:r>
      <w:r w:rsidR="00BB503C">
        <w:t xml:space="preserve">be prioritized for in home use and battery charging.  No power from the solar panels or battery would be allowed to go </w:t>
      </w:r>
      <w:r w:rsidR="001C38C1">
        <w:t xml:space="preserve">to the </w:t>
      </w:r>
      <w:r w:rsidR="00BB503C">
        <w:t>grid, there</w:t>
      </w:r>
      <w:r w:rsidR="000C17B8">
        <w:t>fore these systems would not be considered net meter system</w:t>
      </w:r>
      <w:r w:rsidR="003E7D01">
        <w:t>s</w:t>
      </w:r>
      <w:r w:rsidR="000C17B8">
        <w:t xml:space="preserve"> and would not require a CPG from the PUC and would not be subject to an</w:t>
      </w:r>
      <w:r w:rsidR="0082085B">
        <w:t>y</w:t>
      </w:r>
      <w:r w:rsidR="000C17B8">
        <w:t xml:space="preserve"> net metering charges by the </w:t>
      </w:r>
      <w:r w:rsidR="003E7D01">
        <w:t>utilitie</w:t>
      </w:r>
      <w:r w:rsidR="000C17B8">
        <w:t xml:space="preserve">s.  A system of this type has the advantage of maximizing self-consumption while minimizing grid dependance (but still paying the </w:t>
      </w:r>
      <w:r w:rsidR="0082085B">
        <w:t>utility</w:t>
      </w:r>
      <w:r w:rsidR="000C17B8">
        <w:t xml:space="preserve"> the customer charge, </w:t>
      </w:r>
      <w:r w:rsidR="0082085B">
        <w:t>EEC</w:t>
      </w:r>
      <w:r w:rsidR="000C17B8">
        <w:t xml:space="preserve">, and any electricity charge for grid used energy.  While this may not be suitable for all, I believe many small systems can easily offset the loss in net metering credits by eliminating </w:t>
      </w:r>
      <w:r w:rsidR="001C38C1">
        <w:t xml:space="preserve">negative </w:t>
      </w:r>
      <w:r w:rsidR="000C17B8">
        <w:t>site adjust</w:t>
      </w:r>
      <w:r w:rsidR="001C38C1">
        <w:t>o</w:t>
      </w:r>
      <w:r w:rsidR="000C17B8">
        <w:t xml:space="preserve">r fees, solar account management fees, </w:t>
      </w:r>
      <w:r w:rsidR="00CF597F">
        <w:t>reduc</w:t>
      </w:r>
      <w:r w:rsidR="00AB395E">
        <w:t>ed</w:t>
      </w:r>
      <w:r w:rsidR="00CF597F">
        <w:t xml:space="preserve"> </w:t>
      </w:r>
      <w:r w:rsidR="001C38C1">
        <w:t>EEC</w:t>
      </w:r>
      <w:r w:rsidR="00D255DE">
        <w:t>, and more burdensome and expensive application requirements for small Category I systems, especially as it pertains to interconnection permitting requirement</w:t>
      </w:r>
      <w:r w:rsidR="00CF597F">
        <w:t xml:space="preserve">.  </w:t>
      </w:r>
    </w:p>
    <w:p w14:paraId="5D604293" w14:textId="77777777" w:rsidR="001C38C1" w:rsidRDefault="001C38C1" w:rsidP="00715579"/>
    <w:p w14:paraId="1CBAF21A" w14:textId="77777777" w:rsidR="005B5555" w:rsidRDefault="005B5555" w:rsidP="00715579">
      <w:pPr>
        <w:rPr>
          <w:b/>
          <w:bCs/>
        </w:rPr>
      </w:pPr>
    </w:p>
    <w:p w14:paraId="3A676FCC" w14:textId="49C4C4B3" w:rsidR="009E0F51" w:rsidRPr="001C38C1" w:rsidRDefault="001C38C1" w:rsidP="00715579">
      <w:pPr>
        <w:rPr>
          <w:b/>
          <w:bCs/>
        </w:rPr>
      </w:pPr>
      <w:r w:rsidRPr="001C38C1">
        <w:rPr>
          <w:b/>
          <w:bCs/>
        </w:rPr>
        <w:lastRenderedPageBreak/>
        <w:t>Closing Comment</w:t>
      </w:r>
    </w:p>
    <w:p w14:paraId="32D71911" w14:textId="0B782409" w:rsidR="001C38C1" w:rsidRDefault="001119A5" w:rsidP="00715579">
      <w:r>
        <w:t xml:space="preserve">In closing I would like to say that I believe </w:t>
      </w:r>
      <w:r w:rsidR="00CF597F">
        <w:t>PUC is not forward thinking with this rule revision, especially as it pertains to Category I (&lt;15 kW) systems mounted on a homeowners roof or in their yard.  S</w:t>
      </w:r>
      <w:r>
        <w:t xml:space="preserve">mall residential renewable energy systems (primarily solar) are vital to the long term health of our energy system and are, and will continue to be, critical if Vermont </w:t>
      </w:r>
      <w:r w:rsidR="00633E2D">
        <w:t>wishes to obtain its ambitious green</w:t>
      </w:r>
      <w:r w:rsidR="001C38C1">
        <w:t>house gas</w:t>
      </w:r>
      <w:r w:rsidR="00633E2D">
        <w:t xml:space="preserve"> emissions reduction goals.  </w:t>
      </w:r>
    </w:p>
    <w:p w14:paraId="31CAC50C" w14:textId="7D4D0AD1" w:rsidR="00E90AE8" w:rsidRDefault="00F10723" w:rsidP="00715579">
      <w:r>
        <w:t xml:space="preserve">I hope that net metering does not get to the point where potential </w:t>
      </w:r>
      <w:r w:rsidR="00452EED">
        <w:t xml:space="preserve">owners </w:t>
      </w:r>
      <w:r w:rsidR="00D81FFE">
        <w:t xml:space="preserve">of small Category I systems </w:t>
      </w:r>
      <w:r w:rsidR="00452EED">
        <w:t xml:space="preserve">feel that it is not worth it because the </w:t>
      </w:r>
      <w:r w:rsidR="007C5046">
        <w:t xml:space="preserve">application requirements, </w:t>
      </w:r>
      <w:r w:rsidR="00D81FFE">
        <w:t>negative site adjustors</w:t>
      </w:r>
      <w:r w:rsidR="007C5046">
        <w:t>,</w:t>
      </w:r>
      <w:r w:rsidR="00452EED">
        <w:t xml:space="preserve"> </w:t>
      </w:r>
      <w:r w:rsidR="007C5046">
        <w:t xml:space="preserve">and </w:t>
      </w:r>
      <w:r w:rsidR="002E22BE">
        <w:t xml:space="preserve">utility </w:t>
      </w:r>
      <w:r w:rsidR="00452EED">
        <w:t xml:space="preserve">charges </w:t>
      </w:r>
      <w:r w:rsidR="002E22BE">
        <w:t xml:space="preserve">associated with net metering systems </w:t>
      </w:r>
      <w:r w:rsidR="00E76D1D">
        <w:t>cause</w:t>
      </w:r>
      <w:r w:rsidR="00452EED">
        <w:t xml:space="preserve"> </w:t>
      </w:r>
      <w:r w:rsidR="00D81FFE">
        <w:t xml:space="preserve">the costs </w:t>
      </w:r>
      <w:r w:rsidR="00E76D1D">
        <w:t xml:space="preserve">to </w:t>
      </w:r>
      <w:r w:rsidR="00D81FFE">
        <w:t>outweigh the benefits</w:t>
      </w:r>
      <w:r w:rsidR="00452EED">
        <w:t xml:space="preserve">.  </w:t>
      </w:r>
      <w:r w:rsidR="00CF597F">
        <w:t xml:space="preserve">This will be a detriment to grid reliability and use, especially as the </w:t>
      </w:r>
      <w:r w:rsidR="002E22BE">
        <w:t>utilities</w:t>
      </w:r>
      <w:r w:rsidR="00CF597F">
        <w:t xml:space="preserve"> in Vermont transform their early 20</w:t>
      </w:r>
      <w:r w:rsidR="002E22BE">
        <w:t xml:space="preserve">th </w:t>
      </w:r>
      <w:r w:rsidR="00CF597F">
        <w:t>century grids to modern 21th ce</w:t>
      </w:r>
      <w:r w:rsidR="003C17BD">
        <w:t xml:space="preserve">ntury smart grids.  </w:t>
      </w:r>
      <w:r w:rsidR="00E76D1D">
        <w:t>M</w:t>
      </w:r>
      <w:r w:rsidR="003C17BD">
        <w:t xml:space="preserve">ore Vermonters </w:t>
      </w:r>
      <w:r w:rsidR="00E76D1D">
        <w:t xml:space="preserve">may choose </w:t>
      </w:r>
      <w:r w:rsidR="003C17BD">
        <w:t>to stay with fossil fuel heating</w:t>
      </w:r>
      <w:r w:rsidR="00E76D1D">
        <w:t>, cooking,</w:t>
      </w:r>
      <w:r w:rsidR="003C17BD">
        <w:t xml:space="preserve"> and transportation longer, because they see no way to produce some or most of the power to offset the high electrical demand of the replacement “clean” technology.  </w:t>
      </w:r>
    </w:p>
    <w:p w14:paraId="0C211BCC" w14:textId="54898184" w:rsidR="00E90AE8" w:rsidRDefault="003C17BD" w:rsidP="00715579">
      <w:r>
        <w:t xml:space="preserve">I also believe the PUC needs to </w:t>
      </w:r>
      <w:r w:rsidR="00D81FFE">
        <w:t>standardize</w:t>
      </w:r>
      <w:r>
        <w:t xml:space="preserve"> rate structure design, and make the move now to </w:t>
      </w:r>
      <w:r w:rsidR="00C70A2C">
        <w:t xml:space="preserve">determine the </w:t>
      </w:r>
      <w:r>
        <w:t xml:space="preserve">rates received for </w:t>
      </w:r>
      <w:r w:rsidR="00DD5B43">
        <w:t xml:space="preserve">monthly </w:t>
      </w:r>
      <w:r>
        <w:t>excess solar generation while having an equitable system that does not penalize net meter customers for self-consumption</w:t>
      </w:r>
      <w:r w:rsidR="00E90AE8">
        <w:t xml:space="preserve"> and </w:t>
      </w:r>
      <w:r w:rsidR="00DD5B43">
        <w:t>sending instantaneous solar production greater than consumption</w:t>
      </w:r>
      <w:r w:rsidR="00E90AE8">
        <w:t xml:space="preserve"> to the local distribution system</w:t>
      </w:r>
      <w:r w:rsidR="00DD5B43">
        <w:t xml:space="preserve"> for local use</w:t>
      </w:r>
      <w:r w:rsidR="00E90AE8">
        <w:t xml:space="preserve">. </w:t>
      </w:r>
    </w:p>
    <w:p w14:paraId="4A2F073D" w14:textId="0FA4F422" w:rsidR="004B607B" w:rsidRDefault="003C17BD" w:rsidP="005E26B2">
      <w:r>
        <w:t xml:space="preserve">Finally the PUC needs to realize there is growing interest in solar </w:t>
      </w:r>
      <w:r w:rsidR="00E90AE8">
        <w:t xml:space="preserve">power </w:t>
      </w:r>
      <w:r>
        <w:t>systems, especially small residential sys</w:t>
      </w:r>
      <w:r w:rsidR="009C64E0">
        <w:t xml:space="preserve">tem, that rely on self-consumption first while minimizing grid use.  These systems should not be subject to the net metering requirements, credits, or charges as long as they are configured to prevent any solar power from reaching the grid.  </w:t>
      </w:r>
      <w:r w:rsidR="00D060D3">
        <w:t xml:space="preserve">However it would be valuable to have a market option for excess solar energy that would otherwise need to be wasted to avoid net metering costs.  Having a wholesale market where excess power from small producers could be pooled and sold seems like a logical option.  </w:t>
      </w:r>
      <w:r w:rsidR="009C64E0">
        <w:t xml:space="preserve">If this Rule is </w:t>
      </w:r>
      <w:r w:rsidR="00E90AE8">
        <w:t xml:space="preserve">not </w:t>
      </w:r>
      <w:r w:rsidR="009C64E0">
        <w:t>revised to make net metering a fair, consistent, and equitable system</w:t>
      </w:r>
      <w:r>
        <w:t xml:space="preserve"> </w:t>
      </w:r>
      <w:r w:rsidR="009C64E0">
        <w:t xml:space="preserve">for all small net metering customers across all Vermont </w:t>
      </w:r>
      <w:r w:rsidR="002E22BE">
        <w:t>utilitie</w:t>
      </w:r>
      <w:r w:rsidR="009C64E0">
        <w:t xml:space="preserve">s, </w:t>
      </w:r>
      <w:r w:rsidR="00C61A1A">
        <w:t>self-consumption and disconnection of net metering ma</w:t>
      </w:r>
      <w:r w:rsidR="002E22BE">
        <w:t>y</w:t>
      </w:r>
      <w:r w:rsidR="00C61A1A">
        <w:t xml:space="preserve"> become more in demand.</w:t>
      </w:r>
    </w:p>
    <w:p w14:paraId="463667BC" w14:textId="303677A8" w:rsidR="00E76D1D" w:rsidRDefault="00E76D1D" w:rsidP="005E26B2"/>
    <w:p w14:paraId="34993223" w14:textId="235037F3" w:rsidR="00E76D1D" w:rsidRDefault="00E76D1D" w:rsidP="005E26B2">
      <w:r>
        <w:t>Stephen Bushman</w:t>
      </w:r>
    </w:p>
    <w:p w14:paraId="577F2172" w14:textId="05642C46" w:rsidR="00E76D1D" w:rsidRPr="005B5555" w:rsidRDefault="00E76D1D" w:rsidP="005E26B2">
      <w:pPr>
        <w:rPr>
          <w:rFonts w:ascii="Arial" w:eastAsia="Times New Roman" w:hAnsi="Arial" w:cs="Arial"/>
          <w:sz w:val="24"/>
          <w:szCs w:val="24"/>
        </w:rPr>
      </w:pPr>
      <w:r>
        <w:t>Berlin, Vermont</w:t>
      </w:r>
    </w:p>
    <w:sectPr w:rsidR="00E76D1D" w:rsidRPr="005B555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5B82F" w14:textId="77777777" w:rsidR="002C3ABC" w:rsidRDefault="002C3ABC" w:rsidP="00E172F3">
      <w:pPr>
        <w:spacing w:after="0" w:line="240" w:lineRule="auto"/>
      </w:pPr>
      <w:r>
        <w:separator/>
      </w:r>
    </w:p>
  </w:endnote>
  <w:endnote w:type="continuationSeparator" w:id="0">
    <w:p w14:paraId="236E8F12" w14:textId="77777777" w:rsidR="002C3ABC" w:rsidRDefault="002C3ABC" w:rsidP="00E17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772832"/>
      <w:docPartObj>
        <w:docPartGallery w:val="Page Numbers (Bottom of Page)"/>
        <w:docPartUnique/>
      </w:docPartObj>
    </w:sdtPr>
    <w:sdtEndPr>
      <w:rPr>
        <w:noProof/>
      </w:rPr>
    </w:sdtEndPr>
    <w:sdtContent>
      <w:p w14:paraId="11F24D24" w14:textId="35A9814C" w:rsidR="00E172F3" w:rsidRDefault="00E172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2D75B" w14:textId="77777777" w:rsidR="00E172F3" w:rsidRDefault="00E17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59A98" w14:textId="77777777" w:rsidR="002C3ABC" w:rsidRDefault="002C3ABC" w:rsidP="00E172F3">
      <w:pPr>
        <w:spacing w:after="0" w:line="240" w:lineRule="auto"/>
      </w:pPr>
      <w:r>
        <w:separator/>
      </w:r>
    </w:p>
  </w:footnote>
  <w:footnote w:type="continuationSeparator" w:id="0">
    <w:p w14:paraId="522C4A8B" w14:textId="77777777" w:rsidR="002C3ABC" w:rsidRDefault="002C3ABC" w:rsidP="00E17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02106"/>
    <w:multiLevelType w:val="hybridMultilevel"/>
    <w:tmpl w:val="DC36C3AA"/>
    <w:lvl w:ilvl="0" w:tplc="C1CA05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1548B6"/>
    <w:multiLevelType w:val="hybridMultilevel"/>
    <w:tmpl w:val="D2965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76172B"/>
    <w:multiLevelType w:val="hybridMultilevel"/>
    <w:tmpl w:val="039CC852"/>
    <w:lvl w:ilvl="0" w:tplc="5E6A78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9127499">
    <w:abstractNumId w:val="0"/>
  </w:num>
  <w:num w:numId="2" w16cid:durableId="1053310040">
    <w:abstractNumId w:val="2"/>
  </w:num>
  <w:num w:numId="3" w16cid:durableId="1422222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E4D"/>
    <w:rsid w:val="0001058E"/>
    <w:rsid w:val="00017155"/>
    <w:rsid w:val="00024F30"/>
    <w:rsid w:val="000649D3"/>
    <w:rsid w:val="000915BC"/>
    <w:rsid w:val="0009361E"/>
    <w:rsid w:val="000967BC"/>
    <w:rsid w:val="000B0B22"/>
    <w:rsid w:val="000B5AB2"/>
    <w:rsid w:val="000B7703"/>
    <w:rsid w:val="000C17B8"/>
    <w:rsid w:val="000C1854"/>
    <w:rsid w:val="000F2787"/>
    <w:rsid w:val="000F6CE4"/>
    <w:rsid w:val="00105A9C"/>
    <w:rsid w:val="001119A5"/>
    <w:rsid w:val="00112A9A"/>
    <w:rsid w:val="0012255C"/>
    <w:rsid w:val="001370A8"/>
    <w:rsid w:val="00146775"/>
    <w:rsid w:val="00157FC1"/>
    <w:rsid w:val="001736C1"/>
    <w:rsid w:val="001A0460"/>
    <w:rsid w:val="001A1460"/>
    <w:rsid w:val="001B4103"/>
    <w:rsid w:val="001C0F90"/>
    <w:rsid w:val="001C38C1"/>
    <w:rsid w:val="001C77CA"/>
    <w:rsid w:val="001D185F"/>
    <w:rsid w:val="001F050A"/>
    <w:rsid w:val="00201E67"/>
    <w:rsid w:val="00224AF3"/>
    <w:rsid w:val="00233D41"/>
    <w:rsid w:val="00235F4A"/>
    <w:rsid w:val="0024641F"/>
    <w:rsid w:val="002903F8"/>
    <w:rsid w:val="002C3ABC"/>
    <w:rsid w:val="002D376C"/>
    <w:rsid w:val="002E22BE"/>
    <w:rsid w:val="002E4E8E"/>
    <w:rsid w:val="00303A29"/>
    <w:rsid w:val="00331A3A"/>
    <w:rsid w:val="003504B0"/>
    <w:rsid w:val="003933D4"/>
    <w:rsid w:val="003A271E"/>
    <w:rsid w:val="003B4501"/>
    <w:rsid w:val="003C17BD"/>
    <w:rsid w:val="003D6246"/>
    <w:rsid w:val="003E7D01"/>
    <w:rsid w:val="003F4A38"/>
    <w:rsid w:val="00416E65"/>
    <w:rsid w:val="004203BB"/>
    <w:rsid w:val="00422F6A"/>
    <w:rsid w:val="00436948"/>
    <w:rsid w:val="004405C8"/>
    <w:rsid w:val="004433FD"/>
    <w:rsid w:val="0045077F"/>
    <w:rsid w:val="00452EED"/>
    <w:rsid w:val="00455BF1"/>
    <w:rsid w:val="0046165A"/>
    <w:rsid w:val="004808E2"/>
    <w:rsid w:val="004817EB"/>
    <w:rsid w:val="004907D7"/>
    <w:rsid w:val="004A4A47"/>
    <w:rsid w:val="004B607B"/>
    <w:rsid w:val="004D13BC"/>
    <w:rsid w:val="004E3626"/>
    <w:rsid w:val="004F536E"/>
    <w:rsid w:val="004F7DD3"/>
    <w:rsid w:val="005008AE"/>
    <w:rsid w:val="0052438F"/>
    <w:rsid w:val="00525B5D"/>
    <w:rsid w:val="0052702E"/>
    <w:rsid w:val="00537EE1"/>
    <w:rsid w:val="00542CC0"/>
    <w:rsid w:val="00545580"/>
    <w:rsid w:val="00555CF3"/>
    <w:rsid w:val="005577A5"/>
    <w:rsid w:val="00563679"/>
    <w:rsid w:val="005869B0"/>
    <w:rsid w:val="00596832"/>
    <w:rsid w:val="005B075A"/>
    <w:rsid w:val="005B5555"/>
    <w:rsid w:val="005C71C7"/>
    <w:rsid w:val="005E26B2"/>
    <w:rsid w:val="005F2B76"/>
    <w:rsid w:val="005F53D9"/>
    <w:rsid w:val="00617DF3"/>
    <w:rsid w:val="0062327D"/>
    <w:rsid w:val="0063365F"/>
    <w:rsid w:val="00633E2D"/>
    <w:rsid w:val="006453B7"/>
    <w:rsid w:val="0065176C"/>
    <w:rsid w:val="00661239"/>
    <w:rsid w:val="006650D3"/>
    <w:rsid w:val="0067199A"/>
    <w:rsid w:val="0068081B"/>
    <w:rsid w:val="00680DA2"/>
    <w:rsid w:val="006B6186"/>
    <w:rsid w:val="006D154B"/>
    <w:rsid w:val="006E2396"/>
    <w:rsid w:val="00715579"/>
    <w:rsid w:val="007173D4"/>
    <w:rsid w:val="00726981"/>
    <w:rsid w:val="00730DCE"/>
    <w:rsid w:val="00743D18"/>
    <w:rsid w:val="007536CF"/>
    <w:rsid w:val="007565E5"/>
    <w:rsid w:val="007663B5"/>
    <w:rsid w:val="00771454"/>
    <w:rsid w:val="007970ED"/>
    <w:rsid w:val="007C5046"/>
    <w:rsid w:val="007C5E58"/>
    <w:rsid w:val="007D513E"/>
    <w:rsid w:val="007E2536"/>
    <w:rsid w:val="007E60FB"/>
    <w:rsid w:val="007E71B4"/>
    <w:rsid w:val="0081255B"/>
    <w:rsid w:val="00813D2B"/>
    <w:rsid w:val="0082085B"/>
    <w:rsid w:val="00824145"/>
    <w:rsid w:val="008252C3"/>
    <w:rsid w:val="00864579"/>
    <w:rsid w:val="00877B28"/>
    <w:rsid w:val="008A44C2"/>
    <w:rsid w:val="008A4AB9"/>
    <w:rsid w:val="008B5DD3"/>
    <w:rsid w:val="008B6760"/>
    <w:rsid w:val="008B6F8C"/>
    <w:rsid w:val="008B71D9"/>
    <w:rsid w:val="008F017A"/>
    <w:rsid w:val="009001CB"/>
    <w:rsid w:val="00936C4C"/>
    <w:rsid w:val="009472EA"/>
    <w:rsid w:val="00947918"/>
    <w:rsid w:val="009744D2"/>
    <w:rsid w:val="009858EC"/>
    <w:rsid w:val="009939AB"/>
    <w:rsid w:val="00994B5F"/>
    <w:rsid w:val="009A4E80"/>
    <w:rsid w:val="009B122E"/>
    <w:rsid w:val="009B38C1"/>
    <w:rsid w:val="009C2719"/>
    <w:rsid w:val="009C64E0"/>
    <w:rsid w:val="009E0F51"/>
    <w:rsid w:val="009F309C"/>
    <w:rsid w:val="009F3C33"/>
    <w:rsid w:val="009F5BD0"/>
    <w:rsid w:val="00A038FB"/>
    <w:rsid w:val="00A3528E"/>
    <w:rsid w:val="00A47DA5"/>
    <w:rsid w:val="00A5689D"/>
    <w:rsid w:val="00A6393E"/>
    <w:rsid w:val="00A64B88"/>
    <w:rsid w:val="00A93EA3"/>
    <w:rsid w:val="00AA0486"/>
    <w:rsid w:val="00AA6CC0"/>
    <w:rsid w:val="00AB18C5"/>
    <w:rsid w:val="00AB395E"/>
    <w:rsid w:val="00AC289A"/>
    <w:rsid w:val="00AC7839"/>
    <w:rsid w:val="00AD4A6A"/>
    <w:rsid w:val="00B028FA"/>
    <w:rsid w:val="00B07BD1"/>
    <w:rsid w:val="00B31224"/>
    <w:rsid w:val="00B76161"/>
    <w:rsid w:val="00B859C9"/>
    <w:rsid w:val="00BA0440"/>
    <w:rsid w:val="00BB3E4D"/>
    <w:rsid w:val="00BB503C"/>
    <w:rsid w:val="00C30505"/>
    <w:rsid w:val="00C45151"/>
    <w:rsid w:val="00C47846"/>
    <w:rsid w:val="00C56373"/>
    <w:rsid w:val="00C61A1A"/>
    <w:rsid w:val="00C63496"/>
    <w:rsid w:val="00C70A2C"/>
    <w:rsid w:val="00C82EF3"/>
    <w:rsid w:val="00C92B5C"/>
    <w:rsid w:val="00CA2580"/>
    <w:rsid w:val="00CB5C98"/>
    <w:rsid w:val="00CC105D"/>
    <w:rsid w:val="00CF0893"/>
    <w:rsid w:val="00CF597F"/>
    <w:rsid w:val="00D005A6"/>
    <w:rsid w:val="00D060D3"/>
    <w:rsid w:val="00D214A5"/>
    <w:rsid w:val="00D255DE"/>
    <w:rsid w:val="00D35C92"/>
    <w:rsid w:val="00D50F34"/>
    <w:rsid w:val="00D72325"/>
    <w:rsid w:val="00D81FFE"/>
    <w:rsid w:val="00DD3430"/>
    <w:rsid w:val="00DD4D39"/>
    <w:rsid w:val="00DD5B43"/>
    <w:rsid w:val="00DF610A"/>
    <w:rsid w:val="00E04F1D"/>
    <w:rsid w:val="00E172F3"/>
    <w:rsid w:val="00E17509"/>
    <w:rsid w:val="00E249BF"/>
    <w:rsid w:val="00E40B97"/>
    <w:rsid w:val="00E57118"/>
    <w:rsid w:val="00E6664C"/>
    <w:rsid w:val="00E676DB"/>
    <w:rsid w:val="00E7432B"/>
    <w:rsid w:val="00E76D1D"/>
    <w:rsid w:val="00E90AE8"/>
    <w:rsid w:val="00E9435C"/>
    <w:rsid w:val="00E96673"/>
    <w:rsid w:val="00EB4B22"/>
    <w:rsid w:val="00ED7344"/>
    <w:rsid w:val="00EE2747"/>
    <w:rsid w:val="00F049E4"/>
    <w:rsid w:val="00F10723"/>
    <w:rsid w:val="00F1614A"/>
    <w:rsid w:val="00F20BFE"/>
    <w:rsid w:val="00F320CC"/>
    <w:rsid w:val="00F45D96"/>
    <w:rsid w:val="00F85743"/>
    <w:rsid w:val="00F906A5"/>
    <w:rsid w:val="00FA54FD"/>
    <w:rsid w:val="00FA59DD"/>
    <w:rsid w:val="00FA6C21"/>
    <w:rsid w:val="00FB32A6"/>
    <w:rsid w:val="00FB59F5"/>
    <w:rsid w:val="00FC487E"/>
    <w:rsid w:val="00FD2D43"/>
    <w:rsid w:val="00FD3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9527B"/>
  <w15:chartTrackingRefBased/>
  <w15:docId w15:val="{D415E8C7-FB47-4E62-8BA0-65C565969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76C"/>
    <w:pPr>
      <w:ind w:left="720"/>
      <w:contextualSpacing/>
    </w:pPr>
  </w:style>
  <w:style w:type="paragraph" w:styleId="Header">
    <w:name w:val="header"/>
    <w:basedOn w:val="Normal"/>
    <w:link w:val="HeaderChar"/>
    <w:uiPriority w:val="99"/>
    <w:unhideWhenUsed/>
    <w:rsid w:val="00E172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72F3"/>
  </w:style>
  <w:style w:type="paragraph" w:styleId="Footer">
    <w:name w:val="footer"/>
    <w:basedOn w:val="Normal"/>
    <w:link w:val="FooterChar"/>
    <w:uiPriority w:val="99"/>
    <w:unhideWhenUsed/>
    <w:rsid w:val="00E172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82A7-763A-4E10-94D9-309C6D4B0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1</Pages>
  <Words>4613</Words>
  <Characters>26299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 computer</dc:creator>
  <cp:keywords/>
  <dc:description/>
  <cp:lastModifiedBy>SB computer</cp:lastModifiedBy>
  <cp:revision>36</cp:revision>
  <dcterms:created xsi:type="dcterms:W3CDTF">2022-06-16T15:15:00Z</dcterms:created>
  <dcterms:modified xsi:type="dcterms:W3CDTF">2022-06-24T00:47:00Z</dcterms:modified>
</cp:coreProperties>
</file>