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2796B9" w14:textId="2E9B4F43" w:rsidR="00675AE4" w:rsidRDefault="002047BB">
      <w:r>
        <w:t xml:space="preserve">The Net-Metering Registration </w:t>
      </w:r>
      <w:r w:rsidR="005564A8">
        <w:t>F</w:t>
      </w:r>
      <w:r>
        <w:t xml:space="preserve">orm </w:t>
      </w:r>
      <w:r w:rsidR="005564A8">
        <w:t>(</w:t>
      </w:r>
      <w:r w:rsidR="0040077F">
        <w:t xml:space="preserve">available at </w:t>
      </w:r>
      <w:hyperlink r:id="rId8" w:history="1">
        <w:r w:rsidR="0040077F" w:rsidRPr="00E8575B">
          <w:rPr>
            <w:rStyle w:val="Hyperlink"/>
          </w:rPr>
          <w:t>https://puc.vermont.gov/sites/psbnew/files/doc_library/NMRegistrationFormFINAL06-26-19.pdf</w:t>
        </w:r>
      </w:hyperlink>
      <w:r w:rsidR="0040077F">
        <w:t>)</w:t>
      </w:r>
      <w:r w:rsidR="005564A8">
        <w:t xml:space="preserve"> </w:t>
      </w:r>
      <w:r>
        <w:t xml:space="preserve">contains fields to capture required information for the </w:t>
      </w:r>
      <w:r w:rsidR="00ED50E7">
        <w:t>I</w:t>
      </w:r>
      <w:r>
        <w:t xml:space="preserve">nterconnecting </w:t>
      </w:r>
      <w:r w:rsidR="00ED50E7">
        <w:t>U</w:t>
      </w:r>
      <w:r>
        <w:t xml:space="preserve">tility’s review.  The Commission requests </w:t>
      </w:r>
      <w:r w:rsidR="00ED50E7">
        <w:t xml:space="preserve">that </w:t>
      </w:r>
      <w:r>
        <w:t xml:space="preserve">participants </w:t>
      </w:r>
      <w:r w:rsidR="00ED50E7">
        <w:t>answer the</w:t>
      </w:r>
      <w:r w:rsidR="005564A8">
        <w:t xml:space="preserve"> following questions </w:t>
      </w:r>
      <w:r w:rsidR="00ED50E7">
        <w:t>about</w:t>
      </w:r>
      <w:r w:rsidR="005564A8">
        <w:t xml:space="preserve"> each field.  The Commission has provided a worksheet to facilitate participant’s responses</w:t>
      </w:r>
      <w:r w:rsidR="00992A15">
        <w:t xml:space="preserve">. </w:t>
      </w:r>
      <w:r w:rsidR="00C31F8F">
        <w:t xml:space="preserve"> The Commission has identified several fields that the Commission assumes are necessary information; participants do not need to address whether those fields are necessary unless they disagree with the Commission’s assumption that they are nece</w:t>
      </w:r>
      <w:bookmarkStart w:id="0" w:name="_GoBack"/>
      <w:bookmarkEnd w:id="0"/>
      <w:r w:rsidR="00C31F8F">
        <w:t xml:space="preserve">ssary.    </w:t>
      </w:r>
    </w:p>
    <w:p w14:paraId="45CE37DC" w14:textId="77777777" w:rsidR="00C31F8F" w:rsidRDefault="00C31F8F"/>
    <w:tbl>
      <w:tblPr>
        <w:tblStyle w:val="TableGrid"/>
        <w:tblW w:w="21749" w:type="dxa"/>
        <w:tblLook w:val="04A0" w:firstRow="1" w:lastRow="0" w:firstColumn="1" w:lastColumn="0" w:noHBand="0" w:noVBand="1"/>
      </w:tblPr>
      <w:tblGrid>
        <w:gridCol w:w="3641"/>
        <w:gridCol w:w="4527"/>
        <w:gridCol w:w="4527"/>
        <w:gridCol w:w="4527"/>
        <w:gridCol w:w="4527"/>
      </w:tblGrid>
      <w:tr w:rsidR="0076779C" w14:paraId="2A6B8556" w14:textId="77777777" w:rsidTr="0076779C">
        <w:trPr>
          <w:trHeight w:val="137"/>
        </w:trPr>
        <w:tc>
          <w:tcPr>
            <w:tcW w:w="3641" w:type="dxa"/>
            <w:shd w:val="clear" w:color="auto" w:fill="E7E6E6" w:themeFill="background2"/>
          </w:tcPr>
          <w:p w14:paraId="1341C81E" w14:textId="77777777" w:rsidR="0076779C" w:rsidRPr="00992A15" w:rsidRDefault="0076779C" w:rsidP="0076779C">
            <w:pPr>
              <w:rPr>
                <w:b/>
                <w:bCs/>
              </w:rPr>
            </w:pPr>
            <w:r w:rsidRPr="00992A15">
              <w:rPr>
                <w:b/>
                <w:bCs/>
              </w:rPr>
              <w:t xml:space="preserve">Field </w:t>
            </w:r>
          </w:p>
        </w:tc>
        <w:tc>
          <w:tcPr>
            <w:tcW w:w="4527" w:type="dxa"/>
            <w:shd w:val="clear" w:color="auto" w:fill="E7E6E6" w:themeFill="background2"/>
          </w:tcPr>
          <w:p w14:paraId="5DA6EE87" w14:textId="77777777" w:rsidR="0076779C" w:rsidRPr="0076779C" w:rsidRDefault="0076779C" w:rsidP="0076779C">
            <w:pPr>
              <w:rPr>
                <w:b/>
                <w:bCs/>
              </w:rPr>
            </w:pPr>
            <w:r w:rsidRPr="0076779C">
              <w:rPr>
                <w:b/>
                <w:bCs/>
              </w:rPr>
              <w:t>Is it necessary to collect this information?  Why or why not?</w:t>
            </w:r>
          </w:p>
        </w:tc>
        <w:tc>
          <w:tcPr>
            <w:tcW w:w="4527" w:type="dxa"/>
            <w:shd w:val="clear" w:color="auto" w:fill="E7E6E6" w:themeFill="background2"/>
          </w:tcPr>
          <w:p w14:paraId="6819A3C2" w14:textId="77777777" w:rsidR="0076779C" w:rsidRPr="0076779C" w:rsidRDefault="0076779C" w:rsidP="0076779C">
            <w:pPr>
              <w:rPr>
                <w:b/>
                <w:bCs/>
              </w:rPr>
            </w:pPr>
            <w:r w:rsidRPr="0076779C">
              <w:rPr>
                <w:b/>
                <w:bCs/>
              </w:rPr>
              <w:t>Do changes to this information need to be reviewed before a CPG is deemed issued?  Why?</w:t>
            </w:r>
          </w:p>
        </w:tc>
        <w:tc>
          <w:tcPr>
            <w:tcW w:w="4527" w:type="dxa"/>
            <w:shd w:val="clear" w:color="auto" w:fill="E7E6E6" w:themeFill="background2"/>
          </w:tcPr>
          <w:p w14:paraId="3AAC26D6" w14:textId="77777777" w:rsidR="0076779C" w:rsidRPr="0076779C" w:rsidRDefault="0076779C" w:rsidP="0076779C">
            <w:pPr>
              <w:rPr>
                <w:b/>
                <w:bCs/>
              </w:rPr>
            </w:pPr>
            <w:r w:rsidRPr="0076779C">
              <w:rPr>
                <w:b/>
                <w:bCs/>
              </w:rPr>
              <w:t xml:space="preserve">Is there a threshold for de </w:t>
            </w:r>
            <w:proofErr w:type="spellStart"/>
            <w:r w:rsidRPr="0076779C">
              <w:rPr>
                <w:b/>
                <w:bCs/>
              </w:rPr>
              <w:t>minimis</w:t>
            </w:r>
            <w:proofErr w:type="spellEnd"/>
            <w:r w:rsidRPr="0076779C">
              <w:rPr>
                <w:b/>
                <w:bCs/>
              </w:rPr>
              <w:t xml:space="preserve"> changes to this field that do not require review?</w:t>
            </w:r>
          </w:p>
        </w:tc>
        <w:tc>
          <w:tcPr>
            <w:tcW w:w="4527" w:type="dxa"/>
            <w:shd w:val="clear" w:color="auto" w:fill="E7E6E6" w:themeFill="background2"/>
          </w:tcPr>
          <w:p w14:paraId="795AC604" w14:textId="77777777" w:rsidR="0076779C" w:rsidRPr="0076779C" w:rsidRDefault="0076779C" w:rsidP="0076779C">
            <w:pPr>
              <w:rPr>
                <w:b/>
                <w:bCs/>
              </w:rPr>
            </w:pPr>
            <w:r w:rsidRPr="0076779C">
              <w:rPr>
                <w:b/>
                <w:bCs/>
              </w:rPr>
              <w:t>If a change to this field needs review, how much time is necessary to review the change?  Why?</w:t>
            </w:r>
          </w:p>
        </w:tc>
      </w:tr>
      <w:tr w:rsidR="0076779C" w14:paraId="27EEE303" w14:textId="77777777" w:rsidTr="0076779C">
        <w:trPr>
          <w:trHeight w:val="137"/>
        </w:trPr>
        <w:tc>
          <w:tcPr>
            <w:tcW w:w="3641" w:type="dxa"/>
          </w:tcPr>
          <w:p w14:paraId="79E6EDB5" w14:textId="77777777" w:rsidR="0076779C" w:rsidRPr="0051413D" w:rsidRDefault="0076779C" w:rsidP="0076779C">
            <w:r w:rsidRPr="0051413D">
              <w:t xml:space="preserve">Applicant/Customer Name </w:t>
            </w:r>
          </w:p>
        </w:tc>
        <w:tc>
          <w:tcPr>
            <w:tcW w:w="4527" w:type="dxa"/>
          </w:tcPr>
          <w:p w14:paraId="2B3A452C" w14:textId="77777777" w:rsidR="0076779C" w:rsidRDefault="0076779C" w:rsidP="0076779C">
            <w:r>
              <w:t>[The Commission assumes this is necessary]</w:t>
            </w:r>
          </w:p>
        </w:tc>
        <w:tc>
          <w:tcPr>
            <w:tcW w:w="4527" w:type="dxa"/>
          </w:tcPr>
          <w:p w14:paraId="757C6BBE" w14:textId="68FF3950" w:rsidR="0076779C" w:rsidRDefault="005B721B" w:rsidP="0076779C">
            <w:r>
              <w:t>No, changes are usually because a mistake has been made</w:t>
            </w:r>
          </w:p>
        </w:tc>
        <w:tc>
          <w:tcPr>
            <w:tcW w:w="4527" w:type="dxa"/>
          </w:tcPr>
          <w:p w14:paraId="413E5228" w14:textId="77777777" w:rsidR="0076779C" w:rsidRDefault="0076779C" w:rsidP="0076779C"/>
        </w:tc>
        <w:tc>
          <w:tcPr>
            <w:tcW w:w="4527" w:type="dxa"/>
          </w:tcPr>
          <w:p w14:paraId="0EE2A55F" w14:textId="77777777" w:rsidR="0076779C" w:rsidRDefault="0076779C" w:rsidP="0076779C"/>
        </w:tc>
      </w:tr>
      <w:tr w:rsidR="0076779C" w14:paraId="11DC3F04" w14:textId="77777777" w:rsidTr="0076779C">
        <w:trPr>
          <w:trHeight w:val="137"/>
        </w:trPr>
        <w:tc>
          <w:tcPr>
            <w:tcW w:w="3641" w:type="dxa"/>
          </w:tcPr>
          <w:p w14:paraId="1287B818" w14:textId="77777777" w:rsidR="0076779C" w:rsidRPr="0051413D" w:rsidRDefault="0076779C" w:rsidP="0076779C">
            <w:r w:rsidRPr="0051413D">
              <w:t xml:space="preserve">Applicant Mailing Address, Daytime Phone, and E-mail Address </w:t>
            </w:r>
          </w:p>
        </w:tc>
        <w:tc>
          <w:tcPr>
            <w:tcW w:w="4527" w:type="dxa"/>
          </w:tcPr>
          <w:p w14:paraId="7BAE2790" w14:textId="77777777" w:rsidR="0076779C" w:rsidRDefault="0076779C" w:rsidP="0076779C">
            <w:r>
              <w:t>[The Commission assumes this is necessary]</w:t>
            </w:r>
          </w:p>
        </w:tc>
        <w:tc>
          <w:tcPr>
            <w:tcW w:w="4527" w:type="dxa"/>
          </w:tcPr>
          <w:p w14:paraId="6330BE04" w14:textId="7598C9E0" w:rsidR="0076779C" w:rsidRDefault="005B721B" w:rsidP="0076779C">
            <w:r>
              <w:t>No, changes are usually because a mistake has been made</w:t>
            </w:r>
          </w:p>
        </w:tc>
        <w:tc>
          <w:tcPr>
            <w:tcW w:w="4527" w:type="dxa"/>
          </w:tcPr>
          <w:p w14:paraId="5FF67F49" w14:textId="77777777" w:rsidR="0076779C" w:rsidRDefault="0076779C" w:rsidP="0076779C"/>
        </w:tc>
        <w:tc>
          <w:tcPr>
            <w:tcW w:w="4527" w:type="dxa"/>
          </w:tcPr>
          <w:p w14:paraId="0E7DF993" w14:textId="77777777" w:rsidR="0076779C" w:rsidRDefault="0076779C" w:rsidP="0076779C"/>
        </w:tc>
      </w:tr>
      <w:tr w:rsidR="0076779C" w14:paraId="1B7F246C" w14:textId="77777777" w:rsidTr="0076779C">
        <w:trPr>
          <w:trHeight w:val="137"/>
        </w:trPr>
        <w:tc>
          <w:tcPr>
            <w:tcW w:w="3641" w:type="dxa"/>
          </w:tcPr>
          <w:p w14:paraId="496A4249" w14:textId="77777777" w:rsidR="0076779C" w:rsidRPr="0051413D" w:rsidRDefault="0076779C" w:rsidP="0076779C">
            <w:r w:rsidRPr="0051413D">
              <w:t xml:space="preserve">Name of Interconnecting Utility </w:t>
            </w:r>
          </w:p>
        </w:tc>
        <w:tc>
          <w:tcPr>
            <w:tcW w:w="4527" w:type="dxa"/>
          </w:tcPr>
          <w:p w14:paraId="0C7DCF74" w14:textId="77777777" w:rsidR="0076779C" w:rsidRDefault="0076779C" w:rsidP="0076779C">
            <w:r>
              <w:t>[The Commission assumes this is necessary]</w:t>
            </w:r>
          </w:p>
        </w:tc>
        <w:tc>
          <w:tcPr>
            <w:tcW w:w="4527" w:type="dxa"/>
          </w:tcPr>
          <w:p w14:paraId="518C3BF4" w14:textId="03C18FA3" w:rsidR="0076779C" w:rsidRDefault="005B721B" w:rsidP="0076779C">
            <w:r>
              <w:t xml:space="preserve">Doesn’t need to be reviewed necessarily, but this change should reset the clock on the intervention timeline because this would be the first time that the appropriate utility has been notified of the </w:t>
            </w:r>
            <w:proofErr w:type="gramStart"/>
            <w:r>
              <w:t>system.</w:t>
            </w:r>
            <w:proofErr w:type="gramEnd"/>
          </w:p>
        </w:tc>
        <w:tc>
          <w:tcPr>
            <w:tcW w:w="4527" w:type="dxa"/>
          </w:tcPr>
          <w:p w14:paraId="0BE4DCEE" w14:textId="77777777" w:rsidR="0076779C" w:rsidRDefault="0076779C" w:rsidP="0076779C"/>
        </w:tc>
        <w:tc>
          <w:tcPr>
            <w:tcW w:w="4527" w:type="dxa"/>
          </w:tcPr>
          <w:p w14:paraId="65FC4F68" w14:textId="77777777" w:rsidR="0076779C" w:rsidRDefault="0076779C" w:rsidP="0076779C"/>
        </w:tc>
      </w:tr>
      <w:tr w:rsidR="0076779C" w14:paraId="6537EDAE" w14:textId="77777777" w:rsidTr="0076779C">
        <w:trPr>
          <w:trHeight w:val="137"/>
        </w:trPr>
        <w:tc>
          <w:tcPr>
            <w:tcW w:w="3641" w:type="dxa"/>
          </w:tcPr>
          <w:p w14:paraId="77A4FC54" w14:textId="77777777" w:rsidR="0076779C" w:rsidRPr="0051413D" w:rsidRDefault="0076779C" w:rsidP="0076779C">
            <w:r w:rsidRPr="0051413D">
              <w:t xml:space="preserve">Consumption Meter Number </w:t>
            </w:r>
          </w:p>
        </w:tc>
        <w:tc>
          <w:tcPr>
            <w:tcW w:w="4527" w:type="dxa"/>
          </w:tcPr>
          <w:p w14:paraId="0F710C18" w14:textId="77777777" w:rsidR="0076779C" w:rsidRDefault="0076779C" w:rsidP="0076779C">
            <w:r>
              <w:t>[The Commission assumes this is necessary]</w:t>
            </w:r>
          </w:p>
        </w:tc>
        <w:tc>
          <w:tcPr>
            <w:tcW w:w="4527" w:type="dxa"/>
          </w:tcPr>
          <w:p w14:paraId="7EE9A5A5" w14:textId="0F4F5887" w:rsidR="0076779C" w:rsidRDefault="005B721B" w:rsidP="0076779C">
            <w:r>
              <w:t>No, changes are usually because a mistake has been made</w:t>
            </w:r>
          </w:p>
        </w:tc>
        <w:tc>
          <w:tcPr>
            <w:tcW w:w="4527" w:type="dxa"/>
          </w:tcPr>
          <w:p w14:paraId="64849C3B" w14:textId="77777777" w:rsidR="0076779C" w:rsidRDefault="0076779C" w:rsidP="0076779C"/>
        </w:tc>
        <w:tc>
          <w:tcPr>
            <w:tcW w:w="4527" w:type="dxa"/>
          </w:tcPr>
          <w:p w14:paraId="4E6A75D9" w14:textId="77777777" w:rsidR="0076779C" w:rsidRDefault="0076779C" w:rsidP="0076779C"/>
        </w:tc>
      </w:tr>
      <w:tr w:rsidR="0076779C" w14:paraId="2087FCEE" w14:textId="77777777" w:rsidTr="0076779C">
        <w:trPr>
          <w:trHeight w:val="137"/>
        </w:trPr>
        <w:tc>
          <w:tcPr>
            <w:tcW w:w="3641" w:type="dxa"/>
          </w:tcPr>
          <w:p w14:paraId="2DA622F9" w14:textId="77777777" w:rsidR="0076779C" w:rsidRPr="0051413D" w:rsidRDefault="0076779C" w:rsidP="0076779C">
            <w:r w:rsidRPr="0051413D">
              <w:t>Whether the System is a Group System</w:t>
            </w:r>
            <w:r>
              <w:t xml:space="preserve"> or Individual System</w:t>
            </w:r>
          </w:p>
        </w:tc>
        <w:tc>
          <w:tcPr>
            <w:tcW w:w="4527" w:type="dxa"/>
          </w:tcPr>
          <w:p w14:paraId="59988079" w14:textId="4FCDE264" w:rsidR="0076779C" w:rsidRDefault="005B721B" w:rsidP="0076779C">
            <w:r>
              <w:t>This is good to know initially, but the responsibility is still on the applicant to file the appropriate group information with their utility</w:t>
            </w:r>
          </w:p>
        </w:tc>
        <w:tc>
          <w:tcPr>
            <w:tcW w:w="4527" w:type="dxa"/>
          </w:tcPr>
          <w:p w14:paraId="4A858FE0" w14:textId="2872F5DD" w:rsidR="0076779C" w:rsidRDefault="005B721B" w:rsidP="0076779C">
            <w:r>
              <w:t>No</w:t>
            </w:r>
          </w:p>
        </w:tc>
        <w:tc>
          <w:tcPr>
            <w:tcW w:w="4527" w:type="dxa"/>
          </w:tcPr>
          <w:p w14:paraId="00ED7020" w14:textId="77777777" w:rsidR="0076779C" w:rsidRDefault="0076779C" w:rsidP="0076779C"/>
        </w:tc>
        <w:tc>
          <w:tcPr>
            <w:tcW w:w="4527" w:type="dxa"/>
          </w:tcPr>
          <w:p w14:paraId="2FF336BF" w14:textId="77777777" w:rsidR="0076779C" w:rsidRDefault="0076779C" w:rsidP="0076779C"/>
        </w:tc>
      </w:tr>
      <w:tr w:rsidR="0076779C" w14:paraId="5CFAA4E6" w14:textId="77777777" w:rsidTr="0076779C">
        <w:trPr>
          <w:trHeight w:val="137"/>
        </w:trPr>
        <w:tc>
          <w:tcPr>
            <w:tcW w:w="3641" w:type="dxa"/>
          </w:tcPr>
          <w:p w14:paraId="1BFEF6A4" w14:textId="77777777" w:rsidR="0076779C" w:rsidRPr="0051413D" w:rsidRDefault="0076779C" w:rsidP="0076779C">
            <w:r w:rsidRPr="0051413D">
              <w:t xml:space="preserve">System Location </w:t>
            </w:r>
          </w:p>
        </w:tc>
        <w:tc>
          <w:tcPr>
            <w:tcW w:w="4527" w:type="dxa"/>
          </w:tcPr>
          <w:p w14:paraId="1F48A7F1" w14:textId="77777777" w:rsidR="0076779C" w:rsidRDefault="0076779C" w:rsidP="0076779C">
            <w:r>
              <w:t>[The Commission assumes this is necessary]</w:t>
            </w:r>
          </w:p>
        </w:tc>
        <w:tc>
          <w:tcPr>
            <w:tcW w:w="4527" w:type="dxa"/>
          </w:tcPr>
          <w:p w14:paraId="415F86C7" w14:textId="065611FB" w:rsidR="0076779C" w:rsidRDefault="005B721B" w:rsidP="0076779C">
            <w:r>
              <w:t>Yes, this could be important for utility review</w:t>
            </w:r>
          </w:p>
        </w:tc>
        <w:tc>
          <w:tcPr>
            <w:tcW w:w="4527" w:type="dxa"/>
          </w:tcPr>
          <w:p w14:paraId="08C267A9" w14:textId="77777777" w:rsidR="0076779C" w:rsidRDefault="0076779C" w:rsidP="0076779C"/>
        </w:tc>
        <w:tc>
          <w:tcPr>
            <w:tcW w:w="4527" w:type="dxa"/>
          </w:tcPr>
          <w:p w14:paraId="250F74A5" w14:textId="0A777778" w:rsidR="0076779C" w:rsidRDefault="005B721B" w:rsidP="0076779C">
            <w:r>
              <w:t>10 business days</w:t>
            </w:r>
          </w:p>
        </w:tc>
      </w:tr>
      <w:tr w:rsidR="0076779C" w14:paraId="281C5401" w14:textId="77777777" w:rsidTr="0076779C">
        <w:trPr>
          <w:trHeight w:val="137"/>
        </w:trPr>
        <w:tc>
          <w:tcPr>
            <w:tcW w:w="3641" w:type="dxa"/>
          </w:tcPr>
          <w:p w14:paraId="1694E5EC" w14:textId="77777777" w:rsidR="0076779C" w:rsidRPr="0051413D" w:rsidRDefault="0076779C" w:rsidP="0076779C">
            <w:r w:rsidRPr="0051413D">
              <w:t>System Technology (Solar or Hydro)</w:t>
            </w:r>
          </w:p>
        </w:tc>
        <w:tc>
          <w:tcPr>
            <w:tcW w:w="4527" w:type="dxa"/>
          </w:tcPr>
          <w:p w14:paraId="69454475" w14:textId="77777777" w:rsidR="0076779C" w:rsidRDefault="0076779C" w:rsidP="0076779C">
            <w:r>
              <w:t>[The Commission assumes this is necessary]</w:t>
            </w:r>
          </w:p>
        </w:tc>
        <w:tc>
          <w:tcPr>
            <w:tcW w:w="4527" w:type="dxa"/>
          </w:tcPr>
          <w:p w14:paraId="21601F69" w14:textId="61F1CBBF" w:rsidR="0076779C" w:rsidRDefault="005B721B" w:rsidP="0076779C">
            <w:r>
              <w:t>Yes, this could be important for utility review</w:t>
            </w:r>
          </w:p>
        </w:tc>
        <w:tc>
          <w:tcPr>
            <w:tcW w:w="4527" w:type="dxa"/>
          </w:tcPr>
          <w:p w14:paraId="7FA1CFFD" w14:textId="77777777" w:rsidR="0076779C" w:rsidRDefault="0076779C" w:rsidP="0076779C"/>
        </w:tc>
        <w:tc>
          <w:tcPr>
            <w:tcW w:w="4527" w:type="dxa"/>
          </w:tcPr>
          <w:p w14:paraId="7DB51CBC" w14:textId="108E27AB" w:rsidR="0076779C" w:rsidRDefault="005B721B" w:rsidP="0076779C">
            <w:r>
              <w:t>10 business days</w:t>
            </w:r>
          </w:p>
        </w:tc>
      </w:tr>
      <w:tr w:rsidR="0076779C" w14:paraId="0A4778E1" w14:textId="77777777" w:rsidTr="0076779C">
        <w:trPr>
          <w:trHeight w:val="661"/>
        </w:trPr>
        <w:tc>
          <w:tcPr>
            <w:tcW w:w="3641" w:type="dxa"/>
          </w:tcPr>
          <w:p w14:paraId="61CF8001" w14:textId="77777777" w:rsidR="0076779C" w:rsidRDefault="0076779C" w:rsidP="0076779C">
            <w:r>
              <w:t>Whether the System is Owned or Leased</w:t>
            </w:r>
          </w:p>
          <w:p w14:paraId="706E97CD" w14:textId="77777777" w:rsidR="0076779C" w:rsidRPr="0051413D" w:rsidRDefault="0076779C" w:rsidP="0076779C"/>
        </w:tc>
        <w:tc>
          <w:tcPr>
            <w:tcW w:w="4527" w:type="dxa"/>
          </w:tcPr>
          <w:p w14:paraId="5DC293D3" w14:textId="5EB9BDB4" w:rsidR="0076779C" w:rsidRDefault="005B721B" w:rsidP="0076779C">
            <w:r>
              <w:t>This is useful for the state and utilities to understand which financial models are most popular.</w:t>
            </w:r>
          </w:p>
        </w:tc>
        <w:tc>
          <w:tcPr>
            <w:tcW w:w="4527" w:type="dxa"/>
          </w:tcPr>
          <w:p w14:paraId="0CADE557" w14:textId="0E7A6BE2" w:rsidR="0076779C" w:rsidRDefault="005B721B" w:rsidP="0076779C">
            <w:r>
              <w:t>No</w:t>
            </w:r>
          </w:p>
        </w:tc>
        <w:tc>
          <w:tcPr>
            <w:tcW w:w="4527" w:type="dxa"/>
          </w:tcPr>
          <w:p w14:paraId="0643EC5D" w14:textId="77777777" w:rsidR="0076779C" w:rsidRDefault="0076779C" w:rsidP="0076779C"/>
        </w:tc>
        <w:tc>
          <w:tcPr>
            <w:tcW w:w="4527" w:type="dxa"/>
          </w:tcPr>
          <w:p w14:paraId="76CF5046" w14:textId="77777777" w:rsidR="0076779C" w:rsidRDefault="0076779C" w:rsidP="0076779C"/>
        </w:tc>
      </w:tr>
      <w:tr w:rsidR="0076779C" w14:paraId="66FEB87F" w14:textId="77777777" w:rsidTr="0076779C">
        <w:trPr>
          <w:trHeight w:val="137"/>
        </w:trPr>
        <w:tc>
          <w:tcPr>
            <w:tcW w:w="3641" w:type="dxa"/>
          </w:tcPr>
          <w:p w14:paraId="72F5157E" w14:textId="77777777" w:rsidR="0076779C" w:rsidRPr="0051413D" w:rsidRDefault="0076779C" w:rsidP="0076779C">
            <w:r>
              <w:t>Whether the Application is an Amendment</w:t>
            </w:r>
          </w:p>
        </w:tc>
        <w:tc>
          <w:tcPr>
            <w:tcW w:w="4527" w:type="dxa"/>
          </w:tcPr>
          <w:p w14:paraId="3F468719" w14:textId="77777777" w:rsidR="0076779C" w:rsidRDefault="0076779C" w:rsidP="0076779C">
            <w:r>
              <w:t>[The Commission assumes this is necessary]</w:t>
            </w:r>
          </w:p>
        </w:tc>
        <w:tc>
          <w:tcPr>
            <w:tcW w:w="4527" w:type="dxa"/>
          </w:tcPr>
          <w:p w14:paraId="0FB99B88" w14:textId="1724454F" w:rsidR="0076779C" w:rsidRDefault="005B721B" w:rsidP="0076779C">
            <w:r>
              <w:t>Yes because an addition to an existing system can sometimes trigger additional review</w:t>
            </w:r>
          </w:p>
        </w:tc>
        <w:tc>
          <w:tcPr>
            <w:tcW w:w="4527" w:type="dxa"/>
          </w:tcPr>
          <w:p w14:paraId="5E9074E4" w14:textId="77777777" w:rsidR="0076779C" w:rsidRDefault="0076779C" w:rsidP="0076779C"/>
        </w:tc>
        <w:tc>
          <w:tcPr>
            <w:tcW w:w="4527" w:type="dxa"/>
          </w:tcPr>
          <w:p w14:paraId="66E1296A" w14:textId="3689C592" w:rsidR="0076779C" w:rsidRDefault="005B721B" w:rsidP="0076779C">
            <w:r>
              <w:t>10 business days</w:t>
            </w:r>
          </w:p>
        </w:tc>
      </w:tr>
      <w:tr w:rsidR="0076779C" w14:paraId="6A44C0F7" w14:textId="77777777" w:rsidTr="0076779C">
        <w:trPr>
          <w:cantSplit/>
          <w:trHeight w:val="137"/>
        </w:trPr>
        <w:tc>
          <w:tcPr>
            <w:tcW w:w="21749" w:type="dxa"/>
            <w:gridSpan w:val="5"/>
            <w:shd w:val="clear" w:color="auto" w:fill="E7E6E6" w:themeFill="background2"/>
          </w:tcPr>
          <w:p w14:paraId="54F8DD0B" w14:textId="77777777" w:rsidR="0076779C" w:rsidRDefault="0076779C" w:rsidP="0076779C">
            <w:r w:rsidRPr="000C2EB2">
              <w:rPr>
                <w:b/>
                <w:bCs/>
              </w:rPr>
              <w:t xml:space="preserve">Photovoltaic System Information </w:t>
            </w:r>
          </w:p>
        </w:tc>
      </w:tr>
      <w:tr w:rsidR="0076779C" w14:paraId="5363B500" w14:textId="77777777" w:rsidTr="0076779C">
        <w:trPr>
          <w:cantSplit/>
          <w:trHeight w:val="137"/>
        </w:trPr>
        <w:tc>
          <w:tcPr>
            <w:tcW w:w="3641" w:type="dxa"/>
          </w:tcPr>
          <w:p w14:paraId="6AABB8FE" w14:textId="77777777" w:rsidR="0076779C" w:rsidRPr="000C2EB2" w:rsidRDefault="0076779C" w:rsidP="0076779C">
            <w:r w:rsidRPr="00992A15">
              <w:t xml:space="preserve">System </w:t>
            </w:r>
            <w:r w:rsidRPr="000C2EB2">
              <w:t>Capacity AC kilowatts (AC Nameplate Capacity of the Inverter(s))</w:t>
            </w:r>
          </w:p>
        </w:tc>
        <w:tc>
          <w:tcPr>
            <w:tcW w:w="4527" w:type="dxa"/>
          </w:tcPr>
          <w:p w14:paraId="58E4CC60" w14:textId="77777777" w:rsidR="0076779C" w:rsidRDefault="0076779C" w:rsidP="0076779C">
            <w:r>
              <w:t>[The Commission assumes this is necessary]</w:t>
            </w:r>
          </w:p>
        </w:tc>
        <w:tc>
          <w:tcPr>
            <w:tcW w:w="4527" w:type="dxa"/>
          </w:tcPr>
          <w:p w14:paraId="5C81727D" w14:textId="547E3E22" w:rsidR="0076779C" w:rsidRDefault="005B721B" w:rsidP="0076779C">
            <w:r>
              <w:t>Yes, this could be important for utility review</w:t>
            </w:r>
          </w:p>
        </w:tc>
        <w:tc>
          <w:tcPr>
            <w:tcW w:w="4527" w:type="dxa"/>
          </w:tcPr>
          <w:p w14:paraId="6D1209A9" w14:textId="77777777" w:rsidR="0076779C" w:rsidRDefault="0076779C" w:rsidP="0076779C"/>
        </w:tc>
        <w:tc>
          <w:tcPr>
            <w:tcW w:w="4527" w:type="dxa"/>
          </w:tcPr>
          <w:p w14:paraId="680999F2" w14:textId="201EFE45" w:rsidR="0076779C" w:rsidRDefault="005B721B" w:rsidP="0076779C">
            <w:r>
              <w:t>10 business days</w:t>
            </w:r>
          </w:p>
        </w:tc>
      </w:tr>
      <w:tr w:rsidR="0076779C" w14:paraId="450CA582" w14:textId="77777777" w:rsidTr="0076779C">
        <w:trPr>
          <w:trHeight w:val="485"/>
        </w:trPr>
        <w:tc>
          <w:tcPr>
            <w:tcW w:w="3641" w:type="dxa"/>
          </w:tcPr>
          <w:p w14:paraId="3323A3E8" w14:textId="77777777" w:rsidR="0076779C" w:rsidRPr="000C2EB2" w:rsidRDefault="0076779C" w:rsidP="0076779C">
            <w:r w:rsidRPr="000C2EB2">
              <w:t xml:space="preserve">PV Module Manufacturer and Model </w:t>
            </w:r>
          </w:p>
        </w:tc>
        <w:tc>
          <w:tcPr>
            <w:tcW w:w="4527" w:type="dxa"/>
          </w:tcPr>
          <w:p w14:paraId="7953CC20" w14:textId="1C7C4AEC" w:rsidR="0076779C" w:rsidRDefault="005B721B" w:rsidP="0076779C">
            <w:r>
              <w:t>We don’t use this information but might be useful in the future</w:t>
            </w:r>
          </w:p>
        </w:tc>
        <w:tc>
          <w:tcPr>
            <w:tcW w:w="4527" w:type="dxa"/>
          </w:tcPr>
          <w:p w14:paraId="1ECAE774" w14:textId="687DB50E" w:rsidR="0076779C" w:rsidRDefault="005B721B" w:rsidP="0076779C">
            <w:r>
              <w:t>No</w:t>
            </w:r>
          </w:p>
        </w:tc>
        <w:tc>
          <w:tcPr>
            <w:tcW w:w="4527" w:type="dxa"/>
          </w:tcPr>
          <w:p w14:paraId="691E227B" w14:textId="77777777" w:rsidR="0076779C" w:rsidRDefault="0076779C" w:rsidP="0076779C"/>
        </w:tc>
        <w:tc>
          <w:tcPr>
            <w:tcW w:w="4527" w:type="dxa"/>
          </w:tcPr>
          <w:p w14:paraId="441DC49D" w14:textId="77777777" w:rsidR="0076779C" w:rsidRDefault="0076779C" w:rsidP="0076779C"/>
        </w:tc>
      </w:tr>
      <w:tr w:rsidR="0076779C" w14:paraId="13EF0832" w14:textId="77777777" w:rsidTr="0076779C">
        <w:trPr>
          <w:trHeight w:val="258"/>
        </w:trPr>
        <w:tc>
          <w:tcPr>
            <w:tcW w:w="3641" w:type="dxa"/>
          </w:tcPr>
          <w:p w14:paraId="11364A57" w14:textId="77777777" w:rsidR="0076779C" w:rsidRPr="000C2EB2" w:rsidRDefault="0076779C" w:rsidP="0076779C">
            <w:r w:rsidRPr="000C2EB2">
              <w:t xml:space="preserve">Number of Modules </w:t>
            </w:r>
          </w:p>
        </w:tc>
        <w:tc>
          <w:tcPr>
            <w:tcW w:w="4527" w:type="dxa"/>
          </w:tcPr>
          <w:p w14:paraId="6ACEA479" w14:textId="0F6E4ED2" w:rsidR="0076779C" w:rsidRDefault="005B721B" w:rsidP="0076779C">
            <w:r>
              <w:t>We don’t use this information but might be useful in the future</w:t>
            </w:r>
          </w:p>
        </w:tc>
        <w:tc>
          <w:tcPr>
            <w:tcW w:w="4527" w:type="dxa"/>
          </w:tcPr>
          <w:p w14:paraId="1488B0FE" w14:textId="49306AA5" w:rsidR="0076779C" w:rsidRDefault="005B721B" w:rsidP="0076779C">
            <w:r>
              <w:t>No</w:t>
            </w:r>
          </w:p>
        </w:tc>
        <w:tc>
          <w:tcPr>
            <w:tcW w:w="4527" w:type="dxa"/>
          </w:tcPr>
          <w:p w14:paraId="5AFABDA3" w14:textId="77777777" w:rsidR="0076779C" w:rsidRDefault="0076779C" w:rsidP="0076779C"/>
        </w:tc>
        <w:tc>
          <w:tcPr>
            <w:tcW w:w="4527" w:type="dxa"/>
          </w:tcPr>
          <w:p w14:paraId="604A0D59" w14:textId="77777777" w:rsidR="0076779C" w:rsidRDefault="0076779C" w:rsidP="0076779C"/>
        </w:tc>
      </w:tr>
      <w:tr w:rsidR="0076779C" w14:paraId="7B092D5B" w14:textId="77777777" w:rsidTr="0076779C">
        <w:trPr>
          <w:trHeight w:val="504"/>
        </w:trPr>
        <w:tc>
          <w:tcPr>
            <w:tcW w:w="3641" w:type="dxa"/>
          </w:tcPr>
          <w:p w14:paraId="541A191D" w14:textId="77777777" w:rsidR="0076779C" w:rsidRPr="000C2EB2" w:rsidRDefault="0076779C" w:rsidP="0076779C">
            <w:r w:rsidRPr="000C2EB2">
              <w:t xml:space="preserve">Power Rating per Module (DC Watts) </w:t>
            </w:r>
          </w:p>
        </w:tc>
        <w:tc>
          <w:tcPr>
            <w:tcW w:w="4527" w:type="dxa"/>
          </w:tcPr>
          <w:p w14:paraId="08425B29" w14:textId="15D29AA5" w:rsidR="0076779C" w:rsidRDefault="005B721B" w:rsidP="0076779C">
            <w:r>
              <w:t>We don’t use this information but might be useful in the future</w:t>
            </w:r>
          </w:p>
        </w:tc>
        <w:tc>
          <w:tcPr>
            <w:tcW w:w="4527" w:type="dxa"/>
          </w:tcPr>
          <w:p w14:paraId="74AFDD67" w14:textId="61782943" w:rsidR="0076779C" w:rsidRDefault="005B721B" w:rsidP="0076779C">
            <w:r>
              <w:t>No</w:t>
            </w:r>
          </w:p>
        </w:tc>
        <w:tc>
          <w:tcPr>
            <w:tcW w:w="4527" w:type="dxa"/>
          </w:tcPr>
          <w:p w14:paraId="19CDAA63" w14:textId="77777777" w:rsidR="0076779C" w:rsidRDefault="0076779C" w:rsidP="0076779C"/>
        </w:tc>
        <w:tc>
          <w:tcPr>
            <w:tcW w:w="4527" w:type="dxa"/>
          </w:tcPr>
          <w:p w14:paraId="020E5616" w14:textId="77777777" w:rsidR="0076779C" w:rsidRDefault="0076779C" w:rsidP="0076779C"/>
        </w:tc>
      </w:tr>
      <w:tr w:rsidR="0076779C" w14:paraId="557B4DE8" w14:textId="77777777" w:rsidTr="0076779C">
        <w:trPr>
          <w:trHeight w:val="728"/>
        </w:trPr>
        <w:tc>
          <w:tcPr>
            <w:tcW w:w="3641" w:type="dxa"/>
          </w:tcPr>
          <w:p w14:paraId="2A1DF213" w14:textId="77777777" w:rsidR="0076779C" w:rsidRPr="000C2EB2" w:rsidRDefault="0076779C" w:rsidP="0076779C">
            <w:r w:rsidRPr="000C2EB2">
              <w:t>Total Array Output DC kilowatts (no. of modules x power rating)</w:t>
            </w:r>
          </w:p>
        </w:tc>
        <w:tc>
          <w:tcPr>
            <w:tcW w:w="4527" w:type="dxa"/>
          </w:tcPr>
          <w:p w14:paraId="59DC909A" w14:textId="6EA6D15F" w:rsidR="0076779C" w:rsidRDefault="00B078D6" w:rsidP="0076779C">
            <w:r>
              <w:t>[The Commission assumes this is necessary]</w:t>
            </w:r>
          </w:p>
        </w:tc>
        <w:tc>
          <w:tcPr>
            <w:tcW w:w="4527" w:type="dxa"/>
          </w:tcPr>
          <w:p w14:paraId="7DA44BA5" w14:textId="1A8DB39E" w:rsidR="0076779C" w:rsidRDefault="005B721B" w:rsidP="0076779C">
            <w:r>
              <w:t>Yes, this could be important for utility review</w:t>
            </w:r>
          </w:p>
        </w:tc>
        <w:tc>
          <w:tcPr>
            <w:tcW w:w="4527" w:type="dxa"/>
          </w:tcPr>
          <w:p w14:paraId="22F6E1C5" w14:textId="77777777" w:rsidR="0076779C" w:rsidRDefault="0076779C" w:rsidP="0076779C"/>
        </w:tc>
        <w:tc>
          <w:tcPr>
            <w:tcW w:w="4527" w:type="dxa"/>
          </w:tcPr>
          <w:p w14:paraId="743FFA89" w14:textId="7AA98CB9" w:rsidR="0076779C" w:rsidRDefault="005B721B" w:rsidP="0076779C">
            <w:r>
              <w:t>10 business days</w:t>
            </w:r>
          </w:p>
        </w:tc>
      </w:tr>
      <w:tr w:rsidR="0076779C" w14:paraId="17B42EBB" w14:textId="77777777" w:rsidTr="0076779C">
        <w:trPr>
          <w:trHeight w:val="549"/>
        </w:trPr>
        <w:tc>
          <w:tcPr>
            <w:tcW w:w="3641" w:type="dxa"/>
          </w:tcPr>
          <w:p w14:paraId="7668AC19" w14:textId="77777777" w:rsidR="0076779C" w:rsidRPr="000C2EB2" w:rsidRDefault="0076779C" w:rsidP="0076779C">
            <w:r w:rsidRPr="000C2EB2">
              <w:t xml:space="preserve">Inverter Manufacturer and Model </w:t>
            </w:r>
          </w:p>
        </w:tc>
        <w:tc>
          <w:tcPr>
            <w:tcW w:w="4527" w:type="dxa"/>
          </w:tcPr>
          <w:p w14:paraId="289F2DB9" w14:textId="77C4E91F" w:rsidR="0076779C" w:rsidRDefault="005B721B" w:rsidP="0076779C">
            <w:r>
              <w:t>Yes, we track this in our system</w:t>
            </w:r>
          </w:p>
        </w:tc>
        <w:tc>
          <w:tcPr>
            <w:tcW w:w="4527" w:type="dxa"/>
          </w:tcPr>
          <w:p w14:paraId="7DA9E8BF" w14:textId="58304D63" w:rsidR="0076779C" w:rsidRDefault="005B721B" w:rsidP="0076779C">
            <w:r>
              <w:t>No</w:t>
            </w:r>
          </w:p>
        </w:tc>
        <w:tc>
          <w:tcPr>
            <w:tcW w:w="4527" w:type="dxa"/>
          </w:tcPr>
          <w:p w14:paraId="7A52DFB8" w14:textId="77777777" w:rsidR="0076779C" w:rsidRDefault="0076779C" w:rsidP="0076779C"/>
        </w:tc>
        <w:tc>
          <w:tcPr>
            <w:tcW w:w="4527" w:type="dxa"/>
          </w:tcPr>
          <w:p w14:paraId="585D8B41" w14:textId="77777777" w:rsidR="0076779C" w:rsidRDefault="0076779C" w:rsidP="0076779C"/>
        </w:tc>
      </w:tr>
      <w:tr w:rsidR="0076779C" w14:paraId="20C165B7" w14:textId="77777777" w:rsidTr="0076779C">
        <w:trPr>
          <w:trHeight w:val="962"/>
        </w:trPr>
        <w:tc>
          <w:tcPr>
            <w:tcW w:w="3641" w:type="dxa"/>
          </w:tcPr>
          <w:p w14:paraId="767187E8" w14:textId="77777777" w:rsidR="0076779C" w:rsidRPr="000C2EB2" w:rsidRDefault="0076779C" w:rsidP="0076779C">
            <w:r w:rsidRPr="000C2EB2">
              <w:lastRenderedPageBreak/>
              <w:t xml:space="preserve">Interconnection Configuration </w:t>
            </w:r>
            <w:r>
              <w:t>(</w:t>
            </w:r>
            <w:r w:rsidRPr="000C2EB2">
              <w:t xml:space="preserve">generation meter </w:t>
            </w:r>
            <w:r>
              <w:t xml:space="preserve">or </w:t>
            </w:r>
            <w:r w:rsidRPr="000C2EB2">
              <w:t>behind consumption meter</w:t>
            </w:r>
            <w:r>
              <w:t>)</w:t>
            </w:r>
          </w:p>
        </w:tc>
        <w:tc>
          <w:tcPr>
            <w:tcW w:w="4527" w:type="dxa"/>
          </w:tcPr>
          <w:p w14:paraId="7C77D686" w14:textId="77777777" w:rsidR="0076779C" w:rsidRDefault="0076779C" w:rsidP="0076779C">
            <w:r>
              <w:t>[The Commission assumes this is necessary]</w:t>
            </w:r>
          </w:p>
        </w:tc>
        <w:tc>
          <w:tcPr>
            <w:tcW w:w="4527" w:type="dxa"/>
          </w:tcPr>
          <w:p w14:paraId="1C6DCDA4" w14:textId="1A51013F" w:rsidR="0076779C" w:rsidRDefault="005D1C05" w:rsidP="0076779C">
            <w:r>
              <w:t>No</w:t>
            </w:r>
          </w:p>
        </w:tc>
        <w:tc>
          <w:tcPr>
            <w:tcW w:w="4527" w:type="dxa"/>
          </w:tcPr>
          <w:p w14:paraId="3B76C2E7" w14:textId="77777777" w:rsidR="0076779C" w:rsidRDefault="0076779C" w:rsidP="0076779C"/>
        </w:tc>
        <w:tc>
          <w:tcPr>
            <w:tcW w:w="4527" w:type="dxa"/>
          </w:tcPr>
          <w:p w14:paraId="561FE5D8" w14:textId="77777777" w:rsidR="0076779C" w:rsidRDefault="0076779C" w:rsidP="0076779C"/>
        </w:tc>
      </w:tr>
      <w:tr w:rsidR="0076779C" w14:paraId="1A70596B" w14:textId="77777777" w:rsidTr="0076779C">
        <w:trPr>
          <w:trHeight w:val="710"/>
        </w:trPr>
        <w:tc>
          <w:tcPr>
            <w:tcW w:w="3641" w:type="dxa"/>
          </w:tcPr>
          <w:p w14:paraId="3667D394" w14:textId="77777777" w:rsidR="0076779C" w:rsidRPr="000C2EB2" w:rsidRDefault="0076779C" w:rsidP="0076779C">
            <w:r w:rsidRPr="000C2EB2">
              <w:t xml:space="preserve">Installation Type </w:t>
            </w:r>
            <w:r>
              <w:t>(</w:t>
            </w:r>
            <w:r w:rsidRPr="000C2EB2">
              <w:t xml:space="preserve">roof mount </w:t>
            </w:r>
            <w:r>
              <w:t xml:space="preserve">or </w:t>
            </w:r>
            <w:r w:rsidRPr="000C2EB2">
              <w:t>ground mount</w:t>
            </w:r>
            <w:r>
              <w:t>)</w:t>
            </w:r>
          </w:p>
        </w:tc>
        <w:tc>
          <w:tcPr>
            <w:tcW w:w="4527" w:type="dxa"/>
          </w:tcPr>
          <w:p w14:paraId="482CB426" w14:textId="77777777" w:rsidR="0076779C" w:rsidRDefault="0076779C" w:rsidP="0076779C">
            <w:r>
              <w:t>[The Commission assumes this is necessary]</w:t>
            </w:r>
          </w:p>
        </w:tc>
        <w:tc>
          <w:tcPr>
            <w:tcW w:w="4527" w:type="dxa"/>
          </w:tcPr>
          <w:p w14:paraId="7607F868" w14:textId="30A97FB7" w:rsidR="0076779C" w:rsidRDefault="005D1C05" w:rsidP="0076779C">
            <w:r>
              <w:t>Only where this affects the type of application that is required</w:t>
            </w:r>
          </w:p>
        </w:tc>
        <w:tc>
          <w:tcPr>
            <w:tcW w:w="4527" w:type="dxa"/>
          </w:tcPr>
          <w:p w14:paraId="2AD1AF7C" w14:textId="69A58607" w:rsidR="0076779C" w:rsidRDefault="005D1C05" w:rsidP="0076779C">
            <w:r>
              <w:t>Only where this affects the type of application that is required</w:t>
            </w:r>
          </w:p>
        </w:tc>
        <w:tc>
          <w:tcPr>
            <w:tcW w:w="4527" w:type="dxa"/>
          </w:tcPr>
          <w:p w14:paraId="4945EBB5" w14:textId="24FBAE0E" w:rsidR="0076779C" w:rsidRDefault="005D1C05" w:rsidP="0076779C">
            <w:r>
              <w:t>Where applicable, resets application process timeline</w:t>
            </w:r>
          </w:p>
        </w:tc>
      </w:tr>
      <w:tr w:rsidR="005D1C05" w14:paraId="79A370C9" w14:textId="77777777" w:rsidTr="0076779C">
        <w:trPr>
          <w:trHeight w:val="1108"/>
        </w:trPr>
        <w:tc>
          <w:tcPr>
            <w:tcW w:w="3641" w:type="dxa"/>
          </w:tcPr>
          <w:p w14:paraId="63232F77" w14:textId="77777777" w:rsidR="005D1C05" w:rsidRPr="000C2EB2" w:rsidRDefault="005D1C05" w:rsidP="0076779C">
            <w:r w:rsidRPr="000C2EB2">
              <w:t xml:space="preserve">System Orientation Circle one: fixed mount 1-axis tracking 2-axis tracking </w:t>
            </w:r>
          </w:p>
        </w:tc>
        <w:tc>
          <w:tcPr>
            <w:tcW w:w="4527" w:type="dxa"/>
          </w:tcPr>
          <w:p w14:paraId="57E0E104" w14:textId="292810F9" w:rsidR="005D1C05" w:rsidRDefault="005D1C05" w:rsidP="0076779C">
            <w:r>
              <w:t>We don’t use this information but might be useful in the future</w:t>
            </w:r>
          </w:p>
        </w:tc>
        <w:tc>
          <w:tcPr>
            <w:tcW w:w="4527" w:type="dxa"/>
          </w:tcPr>
          <w:p w14:paraId="692528CC" w14:textId="66510721" w:rsidR="005D1C05" w:rsidRDefault="005D1C05" w:rsidP="0076779C">
            <w:r>
              <w:t>No</w:t>
            </w:r>
          </w:p>
        </w:tc>
        <w:tc>
          <w:tcPr>
            <w:tcW w:w="4527" w:type="dxa"/>
          </w:tcPr>
          <w:p w14:paraId="519B0BDA" w14:textId="77777777" w:rsidR="005D1C05" w:rsidRDefault="005D1C05" w:rsidP="0076779C"/>
        </w:tc>
        <w:tc>
          <w:tcPr>
            <w:tcW w:w="4527" w:type="dxa"/>
          </w:tcPr>
          <w:p w14:paraId="442279B2" w14:textId="77777777" w:rsidR="005D1C05" w:rsidRDefault="005D1C05" w:rsidP="0076779C"/>
        </w:tc>
      </w:tr>
      <w:tr w:rsidR="005D1C05" w14:paraId="1A489BDF" w14:textId="77777777" w:rsidTr="0076779C">
        <w:trPr>
          <w:trHeight w:val="334"/>
        </w:trPr>
        <w:tc>
          <w:tcPr>
            <w:tcW w:w="21749" w:type="dxa"/>
            <w:gridSpan w:val="5"/>
            <w:shd w:val="clear" w:color="auto" w:fill="E7E6E6" w:themeFill="background2"/>
          </w:tcPr>
          <w:p w14:paraId="0E2AC808" w14:textId="77777777" w:rsidR="005D1C05" w:rsidRDefault="005D1C05" w:rsidP="0076779C">
            <w:r w:rsidRPr="00FF75AE">
              <w:rPr>
                <w:b/>
                <w:bCs/>
              </w:rPr>
              <w:t xml:space="preserve">Hydroelectric System Information </w:t>
            </w:r>
          </w:p>
        </w:tc>
      </w:tr>
      <w:tr w:rsidR="005D1C05" w14:paraId="4F65FBD2" w14:textId="77777777" w:rsidTr="0076779C">
        <w:trPr>
          <w:trHeight w:val="728"/>
        </w:trPr>
        <w:tc>
          <w:tcPr>
            <w:tcW w:w="3641" w:type="dxa"/>
          </w:tcPr>
          <w:p w14:paraId="6E907FFE" w14:textId="77777777" w:rsidR="005D1C05" w:rsidRPr="00FF75AE" w:rsidRDefault="005D1C05" w:rsidP="0076779C">
            <w:r w:rsidRPr="00FF75AE">
              <w:t>System Capacity AC kilowatts (AC Nameplate Capacity)</w:t>
            </w:r>
          </w:p>
        </w:tc>
        <w:tc>
          <w:tcPr>
            <w:tcW w:w="4527" w:type="dxa"/>
          </w:tcPr>
          <w:p w14:paraId="388B2624" w14:textId="77777777" w:rsidR="005D1C05" w:rsidRDefault="005D1C05" w:rsidP="0076779C">
            <w:r>
              <w:t>[The Commission assumes this is necessary]</w:t>
            </w:r>
          </w:p>
        </w:tc>
        <w:tc>
          <w:tcPr>
            <w:tcW w:w="4527" w:type="dxa"/>
          </w:tcPr>
          <w:p w14:paraId="4D42F816" w14:textId="268FF789" w:rsidR="005D1C05" w:rsidRDefault="00997E3E" w:rsidP="0076779C">
            <w:r>
              <w:t>Yes, this could be important for utility review</w:t>
            </w:r>
          </w:p>
        </w:tc>
        <w:tc>
          <w:tcPr>
            <w:tcW w:w="4527" w:type="dxa"/>
          </w:tcPr>
          <w:p w14:paraId="1D3448FF" w14:textId="77777777" w:rsidR="005D1C05" w:rsidRDefault="005D1C05" w:rsidP="0076779C"/>
        </w:tc>
        <w:tc>
          <w:tcPr>
            <w:tcW w:w="4527" w:type="dxa"/>
          </w:tcPr>
          <w:p w14:paraId="79E132C7" w14:textId="5E9CA3D4" w:rsidR="005D1C05" w:rsidRDefault="00997E3E" w:rsidP="0076779C">
            <w:r>
              <w:t>10 business days</w:t>
            </w:r>
          </w:p>
        </w:tc>
      </w:tr>
      <w:tr w:rsidR="005D1C05" w14:paraId="57430EF6" w14:textId="77777777" w:rsidTr="0076779C">
        <w:trPr>
          <w:trHeight w:val="518"/>
        </w:trPr>
        <w:tc>
          <w:tcPr>
            <w:tcW w:w="3641" w:type="dxa"/>
          </w:tcPr>
          <w:p w14:paraId="167A8720" w14:textId="77777777" w:rsidR="005D1C05" w:rsidRPr="00FF75AE" w:rsidRDefault="005D1C05" w:rsidP="0076779C">
            <w:r>
              <w:t xml:space="preserve">Generator </w:t>
            </w:r>
            <w:r w:rsidRPr="00FF75AE">
              <w:t xml:space="preserve">Manufacturer and Model </w:t>
            </w:r>
          </w:p>
        </w:tc>
        <w:tc>
          <w:tcPr>
            <w:tcW w:w="4527" w:type="dxa"/>
          </w:tcPr>
          <w:p w14:paraId="759E9650" w14:textId="1FF9C644" w:rsidR="005D1C05" w:rsidRDefault="00997E3E" w:rsidP="0076779C">
            <w:r>
              <w:t>We don’t use this information but might be useful in the future</w:t>
            </w:r>
          </w:p>
        </w:tc>
        <w:tc>
          <w:tcPr>
            <w:tcW w:w="4527" w:type="dxa"/>
          </w:tcPr>
          <w:p w14:paraId="5FF96409" w14:textId="4C37ECC7" w:rsidR="005D1C05" w:rsidRDefault="00997E3E" w:rsidP="0076779C">
            <w:r>
              <w:t>No</w:t>
            </w:r>
          </w:p>
        </w:tc>
        <w:tc>
          <w:tcPr>
            <w:tcW w:w="4527" w:type="dxa"/>
          </w:tcPr>
          <w:p w14:paraId="7D7F998A" w14:textId="77777777" w:rsidR="005D1C05" w:rsidRDefault="005D1C05" w:rsidP="0076779C"/>
        </w:tc>
        <w:tc>
          <w:tcPr>
            <w:tcW w:w="4527" w:type="dxa"/>
          </w:tcPr>
          <w:p w14:paraId="23322F08" w14:textId="77777777" w:rsidR="005D1C05" w:rsidRDefault="005D1C05" w:rsidP="0076779C"/>
        </w:tc>
      </w:tr>
      <w:tr w:rsidR="005D1C05" w14:paraId="3B3F2F4D" w14:textId="77777777" w:rsidTr="0076779C">
        <w:trPr>
          <w:trHeight w:val="782"/>
        </w:trPr>
        <w:tc>
          <w:tcPr>
            <w:tcW w:w="3641" w:type="dxa"/>
          </w:tcPr>
          <w:p w14:paraId="42A1D107" w14:textId="77777777" w:rsidR="005D1C05" w:rsidRPr="00FF75AE" w:rsidRDefault="005D1C05" w:rsidP="0076779C">
            <w:r w:rsidRPr="00FF75AE">
              <w:t xml:space="preserve">AC Source </w:t>
            </w:r>
            <w:r>
              <w:t>(</w:t>
            </w:r>
            <w:r w:rsidRPr="00FF75AE">
              <w:t>inverter</w:t>
            </w:r>
            <w:r>
              <w:t>,</w:t>
            </w:r>
            <w:r w:rsidRPr="00FF75AE">
              <w:t xml:space="preserve"> induction generator</w:t>
            </w:r>
            <w:r>
              <w:t>,</w:t>
            </w:r>
            <w:r w:rsidRPr="00FF75AE">
              <w:t xml:space="preserve"> </w:t>
            </w:r>
            <w:r>
              <w:t xml:space="preserve">or </w:t>
            </w:r>
            <w:r w:rsidRPr="00FF75AE">
              <w:t>synchronous generator</w:t>
            </w:r>
            <w:r>
              <w:t>)</w:t>
            </w:r>
            <w:r w:rsidRPr="00FF75AE">
              <w:t xml:space="preserve"> </w:t>
            </w:r>
          </w:p>
        </w:tc>
        <w:tc>
          <w:tcPr>
            <w:tcW w:w="4527" w:type="dxa"/>
          </w:tcPr>
          <w:p w14:paraId="54DCD554" w14:textId="77777777" w:rsidR="005D1C05" w:rsidRDefault="005D1C05" w:rsidP="0076779C">
            <w:r>
              <w:t>[The Commission assumes this is necessary]</w:t>
            </w:r>
          </w:p>
        </w:tc>
        <w:tc>
          <w:tcPr>
            <w:tcW w:w="4527" w:type="dxa"/>
          </w:tcPr>
          <w:p w14:paraId="36F0E4E9" w14:textId="1883727A" w:rsidR="005D1C05" w:rsidRDefault="00997E3E" w:rsidP="0076779C">
            <w:r>
              <w:t>No</w:t>
            </w:r>
          </w:p>
        </w:tc>
        <w:tc>
          <w:tcPr>
            <w:tcW w:w="4527" w:type="dxa"/>
          </w:tcPr>
          <w:p w14:paraId="528A9FFA" w14:textId="77777777" w:rsidR="005D1C05" w:rsidRDefault="005D1C05" w:rsidP="0076779C"/>
        </w:tc>
        <w:tc>
          <w:tcPr>
            <w:tcW w:w="4527" w:type="dxa"/>
          </w:tcPr>
          <w:p w14:paraId="2B2811CA" w14:textId="77777777" w:rsidR="005D1C05" w:rsidRDefault="005D1C05" w:rsidP="0076779C"/>
        </w:tc>
      </w:tr>
      <w:tr w:rsidR="00997E3E" w14:paraId="11B40AB4" w14:textId="77777777" w:rsidTr="0076779C">
        <w:trPr>
          <w:trHeight w:val="764"/>
        </w:trPr>
        <w:tc>
          <w:tcPr>
            <w:tcW w:w="3641" w:type="dxa"/>
          </w:tcPr>
          <w:p w14:paraId="02066A4E" w14:textId="77777777" w:rsidR="00997E3E" w:rsidRPr="00FF75AE" w:rsidRDefault="00997E3E" w:rsidP="0076779C">
            <w:r w:rsidRPr="00FF75AE">
              <w:t>Physical Location of Facility’s Lockable Disconnect Switch</w:t>
            </w:r>
          </w:p>
        </w:tc>
        <w:tc>
          <w:tcPr>
            <w:tcW w:w="4527" w:type="dxa"/>
          </w:tcPr>
          <w:p w14:paraId="4B28D0D5" w14:textId="77777777" w:rsidR="00997E3E" w:rsidRDefault="00997E3E" w:rsidP="0076779C">
            <w:r>
              <w:t>[The Commission assumes this is necessary]</w:t>
            </w:r>
          </w:p>
        </w:tc>
        <w:tc>
          <w:tcPr>
            <w:tcW w:w="4527" w:type="dxa"/>
          </w:tcPr>
          <w:p w14:paraId="77E05272" w14:textId="13D500C7" w:rsidR="00997E3E" w:rsidRDefault="00997E3E" w:rsidP="0076779C">
            <w:r>
              <w:t>Yes, this could be important for utility review</w:t>
            </w:r>
          </w:p>
        </w:tc>
        <w:tc>
          <w:tcPr>
            <w:tcW w:w="4527" w:type="dxa"/>
          </w:tcPr>
          <w:p w14:paraId="73C7D2CD" w14:textId="77777777" w:rsidR="00997E3E" w:rsidRDefault="00997E3E" w:rsidP="0076779C"/>
        </w:tc>
        <w:tc>
          <w:tcPr>
            <w:tcW w:w="4527" w:type="dxa"/>
          </w:tcPr>
          <w:p w14:paraId="53EEF82F" w14:textId="3A45DC86" w:rsidR="00997E3E" w:rsidRDefault="00997E3E" w:rsidP="0076779C">
            <w:r>
              <w:t>10 business days</w:t>
            </w:r>
          </w:p>
        </w:tc>
      </w:tr>
      <w:tr w:rsidR="00997E3E" w14:paraId="7860F784" w14:textId="77777777" w:rsidTr="0076779C">
        <w:trPr>
          <w:trHeight w:val="764"/>
        </w:trPr>
        <w:tc>
          <w:tcPr>
            <w:tcW w:w="3641" w:type="dxa"/>
          </w:tcPr>
          <w:p w14:paraId="430B56E2" w14:textId="77777777" w:rsidR="00997E3E" w:rsidRPr="00FF75AE" w:rsidRDefault="00997E3E" w:rsidP="0076779C">
            <w:r w:rsidRPr="00FF75AE">
              <w:t xml:space="preserve"> Interconnection Configuration </w:t>
            </w:r>
            <w:r>
              <w:t>(</w:t>
            </w:r>
            <w:r w:rsidRPr="00FF75AE">
              <w:t xml:space="preserve">generation meter </w:t>
            </w:r>
            <w:r>
              <w:t xml:space="preserve">or </w:t>
            </w:r>
            <w:r w:rsidRPr="00FF75AE">
              <w:t>behind consumption meter</w:t>
            </w:r>
            <w:r>
              <w:t>)</w:t>
            </w:r>
          </w:p>
        </w:tc>
        <w:tc>
          <w:tcPr>
            <w:tcW w:w="4527" w:type="dxa"/>
          </w:tcPr>
          <w:p w14:paraId="2510FE7C" w14:textId="77777777" w:rsidR="00997E3E" w:rsidRDefault="00997E3E" w:rsidP="0076779C">
            <w:r>
              <w:t>[The Commission assumes this is necessary]</w:t>
            </w:r>
          </w:p>
        </w:tc>
        <w:tc>
          <w:tcPr>
            <w:tcW w:w="4527" w:type="dxa"/>
          </w:tcPr>
          <w:p w14:paraId="17FFA17B" w14:textId="6D8B91D4" w:rsidR="00997E3E" w:rsidRDefault="00997E3E" w:rsidP="0076779C">
            <w:r>
              <w:t>No</w:t>
            </w:r>
          </w:p>
        </w:tc>
        <w:tc>
          <w:tcPr>
            <w:tcW w:w="4527" w:type="dxa"/>
          </w:tcPr>
          <w:p w14:paraId="44E2BBA2" w14:textId="77777777" w:rsidR="00997E3E" w:rsidRDefault="00997E3E" w:rsidP="0076779C"/>
        </w:tc>
        <w:tc>
          <w:tcPr>
            <w:tcW w:w="4527" w:type="dxa"/>
          </w:tcPr>
          <w:p w14:paraId="4945086C" w14:textId="77777777" w:rsidR="00997E3E" w:rsidRDefault="00997E3E" w:rsidP="0076779C"/>
        </w:tc>
      </w:tr>
      <w:tr w:rsidR="00997E3E" w14:paraId="33C16E64" w14:textId="77777777" w:rsidTr="0076779C">
        <w:trPr>
          <w:trHeight w:val="258"/>
        </w:trPr>
        <w:tc>
          <w:tcPr>
            <w:tcW w:w="21749" w:type="dxa"/>
            <w:gridSpan w:val="5"/>
            <w:shd w:val="clear" w:color="auto" w:fill="E7E6E6" w:themeFill="background2"/>
          </w:tcPr>
          <w:p w14:paraId="3B046C74" w14:textId="77777777" w:rsidR="00997E3E" w:rsidRPr="00992A15" w:rsidRDefault="00997E3E" w:rsidP="0076779C">
            <w:pPr>
              <w:rPr>
                <w:b/>
                <w:bCs/>
              </w:rPr>
            </w:pPr>
            <w:r w:rsidRPr="00992A15">
              <w:rPr>
                <w:b/>
                <w:bCs/>
              </w:rPr>
              <w:t xml:space="preserve">Installer Information </w:t>
            </w:r>
          </w:p>
        </w:tc>
      </w:tr>
      <w:tr w:rsidR="00997E3E" w14:paraId="3A3AAA60" w14:textId="77777777" w:rsidTr="0076779C">
        <w:trPr>
          <w:trHeight w:val="258"/>
        </w:trPr>
        <w:tc>
          <w:tcPr>
            <w:tcW w:w="3641" w:type="dxa"/>
          </w:tcPr>
          <w:p w14:paraId="1EB4BA69" w14:textId="77777777" w:rsidR="00997E3E" w:rsidRPr="00FF75AE" w:rsidRDefault="00997E3E" w:rsidP="0076779C">
            <w:r w:rsidRPr="00FF75AE">
              <w:t>Company Name</w:t>
            </w:r>
            <w:r>
              <w:t>,</w:t>
            </w:r>
            <w:r w:rsidRPr="00FF75AE">
              <w:t xml:space="preserve"> Address</w:t>
            </w:r>
            <w:r>
              <w:t>,</w:t>
            </w:r>
            <w:r w:rsidRPr="00FF75AE">
              <w:t xml:space="preserve"> E-mail</w:t>
            </w:r>
          </w:p>
        </w:tc>
        <w:tc>
          <w:tcPr>
            <w:tcW w:w="4527" w:type="dxa"/>
          </w:tcPr>
          <w:p w14:paraId="16601DF2" w14:textId="77777777" w:rsidR="00997E3E" w:rsidRDefault="00997E3E" w:rsidP="0076779C">
            <w:r>
              <w:t>[The Commission assumes this is necessary]</w:t>
            </w:r>
          </w:p>
        </w:tc>
        <w:tc>
          <w:tcPr>
            <w:tcW w:w="4527" w:type="dxa"/>
          </w:tcPr>
          <w:p w14:paraId="0069918D" w14:textId="1E66736B" w:rsidR="00997E3E" w:rsidRDefault="00997E3E" w:rsidP="0076779C">
            <w:r>
              <w:t>No</w:t>
            </w:r>
          </w:p>
        </w:tc>
        <w:tc>
          <w:tcPr>
            <w:tcW w:w="4527" w:type="dxa"/>
          </w:tcPr>
          <w:p w14:paraId="6D019062" w14:textId="77777777" w:rsidR="00997E3E" w:rsidRDefault="00997E3E" w:rsidP="0076779C"/>
        </w:tc>
        <w:tc>
          <w:tcPr>
            <w:tcW w:w="4527" w:type="dxa"/>
          </w:tcPr>
          <w:p w14:paraId="700CE85A" w14:textId="77777777" w:rsidR="00997E3E" w:rsidRDefault="00997E3E" w:rsidP="0076779C"/>
        </w:tc>
      </w:tr>
      <w:tr w:rsidR="00997E3E" w14:paraId="44BDAEEF" w14:textId="77777777" w:rsidTr="0076779C">
        <w:trPr>
          <w:trHeight w:val="504"/>
        </w:trPr>
        <w:tc>
          <w:tcPr>
            <w:tcW w:w="3641" w:type="dxa"/>
          </w:tcPr>
          <w:p w14:paraId="77A6EB14" w14:textId="77777777" w:rsidR="00997E3E" w:rsidRPr="00FF75AE" w:rsidRDefault="00997E3E" w:rsidP="0076779C">
            <w:r w:rsidRPr="00FF75AE">
              <w:t xml:space="preserve">Installer Name </w:t>
            </w:r>
          </w:p>
        </w:tc>
        <w:tc>
          <w:tcPr>
            <w:tcW w:w="4527" w:type="dxa"/>
          </w:tcPr>
          <w:p w14:paraId="59956609" w14:textId="6506153D" w:rsidR="00997E3E" w:rsidRDefault="00997E3E" w:rsidP="0076779C">
            <w:r>
              <w:t>[The Commission assumes this is necessary]</w:t>
            </w:r>
          </w:p>
        </w:tc>
        <w:tc>
          <w:tcPr>
            <w:tcW w:w="4527" w:type="dxa"/>
          </w:tcPr>
          <w:p w14:paraId="53784634" w14:textId="5B669E05" w:rsidR="00997E3E" w:rsidRDefault="00997E3E" w:rsidP="0076779C">
            <w:r>
              <w:t>No</w:t>
            </w:r>
          </w:p>
        </w:tc>
        <w:tc>
          <w:tcPr>
            <w:tcW w:w="4527" w:type="dxa"/>
          </w:tcPr>
          <w:p w14:paraId="482A180D" w14:textId="77777777" w:rsidR="00997E3E" w:rsidRDefault="00997E3E" w:rsidP="0076779C"/>
        </w:tc>
        <w:tc>
          <w:tcPr>
            <w:tcW w:w="4527" w:type="dxa"/>
          </w:tcPr>
          <w:p w14:paraId="11E9786D" w14:textId="77777777" w:rsidR="00997E3E" w:rsidRDefault="00997E3E" w:rsidP="0076779C"/>
        </w:tc>
      </w:tr>
    </w:tbl>
    <w:p w14:paraId="3BECEFA6" w14:textId="77777777" w:rsidR="005564A8" w:rsidRDefault="005564A8"/>
    <w:sectPr w:rsidR="005564A8" w:rsidSect="0076779C">
      <w:headerReference w:type="even" r:id="rId9"/>
      <w:headerReference w:type="default" r:id="rId10"/>
      <w:footerReference w:type="even" r:id="rId11"/>
      <w:footerReference w:type="default" r:id="rId12"/>
      <w:headerReference w:type="first" r:id="rId13"/>
      <w:footerReference w:type="first" r:id="rId14"/>
      <w:pgSz w:w="24480" w:h="15840" w:orient="landscape" w:code="17"/>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CA1F0E" w14:textId="77777777" w:rsidR="00F63969" w:rsidRDefault="00F63969" w:rsidP="00F63969">
      <w:pPr>
        <w:spacing w:after="0" w:line="240" w:lineRule="auto"/>
      </w:pPr>
      <w:r>
        <w:separator/>
      </w:r>
    </w:p>
  </w:endnote>
  <w:endnote w:type="continuationSeparator" w:id="0">
    <w:p w14:paraId="273E7FB8" w14:textId="77777777" w:rsidR="00F63969" w:rsidRDefault="00F63969" w:rsidP="00F639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altName w:val="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C34A49" w14:textId="77777777" w:rsidR="00F63969" w:rsidRDefault="00F6396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2E3410" w14:textId="77777777" w:rsidR="00F63969" w:rsidRDefault="00F6396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3D8B23" w14:textId="77777777" w:rsidR="00F63969" w:rsidRDefault="00F6396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41B36D" w14:textId="77777777" w:rsidR="00F63969" w:rsidRDefault="00F63969" w:rsidP="00F63969">
      <w:pPr>
        <w:spacing w:after="0" w:line="240" w:lineRule="auto"/>
      </w:pPr>
      <w:r>
        <w:separator/>
      </w:r>
    </w:p>
  </w:footnote>
  <w:footnote w:type="continuationSeparator" w:id="0">
    <w:p w14:paraId="211C42D9" w14:textId="77777777" w:rsidR="00F63969" w:rsidRDefault="00F63969" w:rsidP="00F6396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06DD07" w14:textId="77777777" w:rsidR="00F63969" w:rsidRDefault="00F6396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4931C3" w14:textId="6AE210E6" w:rsidR="00F63969" w:rsidRDefault="00F63969">
    <w:pPr>
      <w:pStyle w:val="Header"/>
    </w:pPr>
    <w:r>
      <w:t>Case No. 19-0855-RULE</w:t>
    </w:r>
    <w:r>
      <w:tab/>
    </w:r>
    <w:r>
      <w:tab/>
    </w:r>
    <w:r>
      <w:tab/>
      <w:t>Attachment B</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FF4BFB" w14:textId="77777777" w:rsidR="00F63969" w:rsidRDefault="00F6396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7146E6"/>
    <w:multiLevelType w:val="hybridMultilevel"/>
    <w:tmpl w:val="BCE66028"/>
    <w:lvl w:ilvl="0" w:tplc="E8BE75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47BB"/>
    <w:rsid w:val="000733AB"/>
    <w:rsid w:val="000A38C6"/>
    <w:rsid w:val="002047BB"/>
    <w:rsid w:val="00206108"/>
    <w:rsid w:val="003476C0"/>
    <w:rsid w:val="0040077F"/>
    <w:rsid w:val="005564A8"/>
    <w:rsid w:val="005B721B"/>
    <w:rsid w:val="005D1C05"/>
    <w:rsid w:val="00710919"/>
    <w:rsid w:val="0076779C"/>
    <w:rsid w:val="00992A15"/>
    <w:rsid w:val="00997E3E"/>
    <w:rsid w:val="00A00F5D"/>
    <w:rsid w:val="00B078D6"/>
    <w:rsid w:val="00C31F8F"/>
    <w:rsid w:val="00CB390B"/>
    <w:rsid w:val="00E97298"/>
    <w:rsid w:val="00EA452E"/>
    <w:rsid w:val="00ED50E7"/>
    <w:rsid w:val="00EF0B40"/>
    <w:rsid w:val="00F6396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46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564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733AB"/>
    <w:pPr>
      <w:ind w:left="720"/>
      <w:contextualSpacing/>
    </w:pPr>
  </w:style>
  <w:style w:type="paragraph" w:styleId="BalloonText">
    <w:name w:val="Balloon Text"/>
    <w:basedOn w:val="Normal"/>
    <w:link w:val="BalloonTextChar"/>
    <w:uiPriority w:val="99"/>
    <w:semiHidden/>
    <w:unhideWhenUsed/>
    <w:rsid w:val="00400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077F"/>
    <w:rPr>
      <w:rFonts w:ascii="Segoe UI" w:hAnsi="Segoe UI" w:cs="Segoe UI"/>
      <w:sz w:val="18"/>
      <w:szCs w:val="18"/>
      <w:lang w:val="en-US"/>
    </w:rPr>
  </w:style>
  <w:style w:type="character" w:styleId="Hyperlink">
    <w:name w:val="Hyperlink"/>
    <w:basedOn w:val="DefaultParagraphFont"/>
    <w:uiPriority w:val="99"/>
    <w:unhideWhenUsed/>
    <w:rsid w:val="0040077F"/>
    <w:rPr>
      <w:color w:val="0000FF"/>
      <w:u w:val="single"/>
    </w:rPr>
  </w:style>
  <w:style w:type="character" w:customStyle="1" w:styleId="UnresolvedMention">
    <w:name w:val="Unresolved Mention"/>
    <w:basedOn w:val="DefaultParagraphFont"/>
    <w:uiPriority w:val="99"/>
    <w:semiHidden/>
    <w:unhideWhenUsed/>
    <w:rsid w:val="0040077F"/>
    <w:rPr>
      <w:color w:val="605E5C"/>
      <w:shd w:val="clear" w:color="auto" w:fill="E1DFDD"/>
    </w:rPr>
  </w:style>
  <w:style w:type="paragraph" w:styleId="Header">
    <w:name w:val="header"/>
    <w:basedOn w:val="Normal"/>
    <w:link w:val="HeaderChar"/>
    <w:uiPriority w:val="99"/>
    <w:unhideWhenUsed/>
    <w:rsid w:val="00F639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3969"/>
    <w:rPr>
      <w:lang w:val="en-US"/>
    </w:rPr>
  </w:style>
  <w:style w:type="paragraph" w:styleId="Footer">
    <w:name w:val="footer"/>
    <w:basedOn w:val="Normal"/>
    <w:link w:val="FooterChar"/>
    <w:uiPriority w:val="99"/>
    <w:unhideWhenUsed/>
    <w:rsid w:val="00F639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3969"/>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564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733AB"/>
    <w:pPr>
      <w:ind w:left="720"/>
      <w:contextualSpacing/>
    </w:pPr>
  </w:style>
  <w:style w:type="paragraph" w:styleId="BalloonText">
    <w:name w:val="Balloon Text"/>
    <w:basedOn w:val="Normal"/>
    <w:link w:val="BalloonTextChar"/>
    <w:uiPriority w:val="99"/>
    <w:semiHidden/>
    <w:unhideWhenUsed/>
    <w:rsid w:val="00400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077F"/>
    <w:rPr>
      <w:rFonts w:ascii="Segoe UI" w:hAnsi="Segoe UI" w:cs="Segoe UI"/>
      <w:sz w:val="18"/>
      <w:szCs w:val="18"/>
      <w:lang w:val="en-US"/>
    </w:rPr>
  </w:style>
  <w:style w:type="character" w:styleId="Hyperlink">
    <w:name w:val="Hyperlink"/>
    <w:basedOn w:val="DefaultParagraphFont"/>
    <w:uiPriority w:val="99"/>
    <w:unhideWhenUsed/>
    <w:rsid w:val="0040077F"/>
    <w:rPr>
      <w:color w:val="0000FF"/>
      <w:u w:val="single"/>
    </w:rPr>
  </w:style>
  <w:style w:type="character" w:customStyle="1" w:styleId="UnresolvedMention">
    <w:name w:val="Unresolved Mention"/>
    <w:basedOn w:val="DefaultParagraphFont"/>
    <w:uiPriority w:val="99"/>
    <w:semiHidden/>
    <w:unhideWhenUsed/>
    <w:rsid w:val="0040077F"/>
    <w:rPr>
      <w:color w:val="605E5C"/>
      <w:shd w:val="clear" w:color="auto" w:fill="E1DFDD"/>
    </w:rPr>
  </w:style>
  <w:style w:type="paragraph" w:styleId="Header">
    <w:name w:val="header"/>
    <w:basedOn w:val="Normal"/>
    <w:link w:val="HeaderChar"/>
    <w:uiPriority w:val="99"/>
    <w:unhideWhenUsed/>
    <w:rsid w:val="00F639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3969"/>
    <w:rPr>
      <w:lang w:val="en-US"/>
    </w:rPr>
  </w:style>
  <w:style w:type="paragraph" w:styleId="Footer">
    <w:name w:val="footer"/>
    <w:basedOn w:val="Normal"/>
    <w:link w:val="FooterChar"/>
    <w:uiPriority w:val="99"/>
    <w:unhideWhenUsed/>
    <w:rsid w:val="00F639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3969"/>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c.vermont.gov/sites/psbnew/files/doc_library/NMRegistrationFormFINAL06-26-19.pdf"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718</Words>
  <Characters>4095</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Marren, Jake</dc:creator>
  <cp:lastModifiedBy>Morris, Lisa</cp:lastModifiedBy>
  <cp:revision>2</cp:revision>
  <cp:lastPrinted>2019-08-19T18:19:00Z</cp:lastPrinted>
  <dcterms:created xsi:type="dcterms:W3CDTF">2019-11-01T19:02:00Z</dcterms:created>
  <dcterms:modified xsi:type="dcterms:W3CDTF">2019-11-01T19:02:00Z</dcterms:modified>
</cp:coreProperties>
</file>